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0B5A1" w14:textId="38041CA0" w:rsidR="007A07E8" w:rsidRPr="007A07E8" w:rsidRDefault="007A07E8"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#1</w:t>
      </w:r>
      <w:r w:rsidR="00BC1232">
        <w:rPr>
          <w:rFonts w:ascii="Arial" w:eastAsia="Times New Roman" w:hAnsi="Arial" w:cs="Times New Roman"/>
          <w:b/>
          <w:bCs/>
          <w:kern w:val="0"/>
          <w:sz w:val="24"/>
          <w:szCs w:val="24"/>
          <w:lang w:val="en-GB"/>
          <w14:ligatures w14:val="none"/>
        </w:rPr>
        <w:t>30</w:t>
      </w:r>
      <w:r w:rsidRPr="007A07E8">
        <w:rPr>
          <w:rFonts w:ascii="Arial" w:eastAsia="Times New Roman" w:hAnsi="Arial" w:cs="Times New Roman"/>
          <w:b/>
          <w:bCs/>
          <w:kern w:val="0"/>
          <w:sz w:val="24"/>
          <w:szCs w:val="24"/>
          <w:lang w:val="en-GB"/>
          <w14:ligatures w14:val="none"/>
        </w:rPr>
        <w:t xml:space="preserve">                                    </w:t>
      </w:r>
      <w:r w:rsidRPr="007A07E8">
        <w:rPr>
          <w:rFonts w:ascii="Arial" w:eastAsia="Times New Roman" w:hAnsi="Arial" w:cs="Times New Roman"/>
          <w:b/>
          <w:bCs/>
          <w:kern w:val="0"/>
          <w:sz w:val="24"/>
          <w:szCs w:val="24"/>
          <w:lang w:val="en-GB"/>
          <w14:ligatures w14:val="none"/>
        </w:rPr>
        <w:tab/>
        <w:t>R2-2</w:t>
      </w:r>
      <w:r w:rsidR="00857E2E">
        <w:rPr>
          <w:rFonts w:ascii="Arial" w:eastAsia="Times New Roman" w:hAnsi="Arial" w:cs="Times New Roman"/>
          <w:b/>
          <w:bCs/>
          <w:kern w:val="0"/>
          <w:sz w:val="24"/>
          <w:szCs w:val="24"/>
          <w:lang w:val="en-GB"/>
          <w14:ligatures w14:val="none"/>
        </w:rPr>
        <w:t>50</w:t>
      </w:r>
      <w:r w:rsidR="00080278">
        <w:rPr>
          <w:rFonts w:ascii="Arial" w:eastAsia="Times New Roman" w:hAnsi="Arial" w:cs="Times New Roman"/>
          <w:b/>
          <w:bCs/>
          <w:kern w:val="0"/>
          <w:sz w:val="24"/>
          <w:szCs w:val="24"/>
          <w:lang w:val="en-GB"/>
          <w14:ligatures w14:val="none"/>
        </w:rPr>
        <w:t>4317</w:t>
      </w:r>
    </w:p>
    <w:p w14:paraId="1134B6E9" w14:textId="67D7A359" w:rsidR="007A07E8" w:rsidRPr="007A07E8" w:rsidRDefault="00BC1232" w:rsidP="007A07E8">
      <w:pPr>
        <w:widowControl w:val="0"/>
        <w:tabs>
          <w:tab w:val="right" w:pos="9639"/>
        </w:tabs>
        <w:spacing w:after="0" w:line="240" w:lineRule="auto"/>
        <w:rPr>
          <w:rFonts w:ascii="Arial" w:eastAsia="Times New Roman" w:hAnsi="Arial" w:cs="Times New Roman"/>
          <w:b/>
          <w:bCs/>
          <w:i/>
          <w:kern w:val="0"/>
          <w:sz w:val="24"/>
          <w:szCs w:val="24"/>
          <w:lang w:val="en-GB"/>
          <w14:ligatures w14:val="none"/>
        </w:rPr>
      </w:pPr>
      <w:r w:rsidRPr="00BC1232">
        <w:rPr>
          <w:rFonts w:ascii="Arial" w:eastAsia="Times New Roman" w:hAnsi="Arial" w:cs="Times New Roman"/>
          <w:b/>
          <w:bCs/>
          <w:kern w:val="0"/>
          <w:sz w:val="24"/>
          <w:szCs w:val="24"/>
          <w:lang w:val="en-GB"/>
          <w14:ligatures w14:val="none"/>
        </w:rPr>
        <w:t>St. Julians, Malta, 19 - 23 May 2025</w:t>
      </w:r>
      <w:r w:rsidR="00EF5F67" w:rsidRPr="00EF5F67">
        <w:rPr>
          <w:rFonts w:ascii="Arial" w:eastAsia="Times New Roman" w:hAnsi="Arial" w:cs="Times New Roman"/>
          <w:b/>
          <w:bCs/>
          <w:kern w:val="0"/>
          <w:sz w:val="24"/>
          <w:szCs w:val="24"/>
          <w:lang w:val="en-GB"/>
          <w14:ligatures w14:val="none"/>
        </w:rPr>
        <w:t xml:space="preserve">  </w:t>
      </w:r>
      <w:r w:rsidR="00924434" w:rsidRPr="00924434">
        <w:rPr>
          <w:rFonts w:ascii="Arial" w:eastAsia="Times New Roman" w:hAnsi="Arial" w:cs="Times New Roman"/>
          <w:b/>
          <w:bCs/>
          <w:kern w:val="0"/>
          <w:sz w:val="24"/>
          <w:szCs w:val="24"/>
          <w:lang w:val="en-GB"/>
          <w14:ligatures w14:val="none"/>
        </w:rPr>
        <w:t xml:space="preserve">   </w:t>
      </w:r>
      <w:r w:rsidR="007A07E8" w:rsidRPr="007A07E8">
        <w:rPr>
          <w:rFonts w:ascii="Arial" w:eastAsia="Malgun Gothic" w:hAnsi="Arial" w:cs="Arial"/>
          <w:b/>
          <w:bCs/>
          <w:kern w:val="0"/>
          <w:sz w:val="26"/>
          <w:szCs w:val="26"/>
          <w:lang w:val="en-GB"/>
          <w14:ligatures w14:val="none"/>
        </w:rPr>
        <w:tab/>
        <w:t xml:space="preserve"> </w:t>
      </w:r>
    </w:p>
    <w:p w14:paraId="2E59BED2" w14:textId="77777777" w:rsidR="007A07E8" w:rsidRPr="007A07E8" w:rsidRDefault="007A07E8" w:rsidP="007A07E8">
      <w:pPr>
        <w:widowControl w:val="0"/>
        <w:tabs>
          <w:tab w:val="right" w:pos="9639"/>
        </w:tabs>
        <w:spacing w:after="0" w:line="240" w:lineRule="auto"/>
        <w:rPr>
          <w:rFonts w:ascii="Arial" w:eastAsia="Malgun Gothic" w:hAnsi="Arial" w:cs="Times New Roman"/>
          <w:b/>
          <w:kern w:val="0"/>
          <w:sz w:val="24"/>
          <w:szCs w:val="24"/>
          <w:lang w:val="en-GB" w:eastAsia="zh-CN"/>
          <w14:ligatures w14:val="none"/>
        </w:rPr>
      </w:pPr>
      <w:r w:rsidRPr="007A07E8">
        <w:rPr>
          <w:rFonts w:ascii="Arial" w:eastAsia="Malgun Gothic" w:hAnsi="Arial" w:cs="Times New Roman"/>
          <w:b/>
          <w:kern w:val="0"/>
          <w:sz w:val="24"/>
          <w:szCs w:val="24"/>
          <w:lang w:val="en-GB" w:eastAsia="zh-CN"/>
          <w14:ligatures w14:val="none"/>
        </w:rPr>
        <w:tab/>
        <w:t xml:space="preserve"> </w:t>
      </w:r>
    </w:p>
    <w:p w14:paraId="43FA3E47" w14:textId="77777777" w:rsidR="007A07E8" w:rsidRPr="007A07E8" w:rsidRDefault="007A07E8" w:rsidP="007A07E8">
      <w:pPr>
        <w:tabs>
          <w:tab w:val="left" w:pos="1985"/>
        </w:tabs>
        <w:spacing w:after="120" w:line="240" w:lineRule="auto"/>
        <w:rPr>
          <w:rFonts w:ascii="Arial" w:eastAsia="MS Mincho" w:hAnsi="Arial" w:cs="Arial"/>
          <w:b/>
          <w:bCs/>
          <w:kern w:val="0"/>
          <w:sz w:val="24"/>
          <w:szCs w:val="20"/>
          <w:lang w:val="en-GB"/>
          <w14:ligatures w14:val="none"/>
        </w:rPr>
      </w:pPr>
      <w:r w:rsidRPr="007A07E8">
        <w:rPr>
          <w:rFonts w:ascii="Arial" w:eastAsia="MS Mincho" w:hAnsi="Arial" w:cs="Arial"/>
          <w:b/>
          <w:bCs/>
          <w:kern w:val="0"/>
          <w:sz w:val="24"/>
          <w:szCs w:val="20"/>
          <w:lang w:val="en-GB"/>
          <w14:ligatures w14:val="none"/>
        </w:rPr>
        <w:t>Agenda item:</w:t>
      </w:r>
      <w:r w:rsidRPr="007A07E8">
        <w:rPr>
          <w:rFonts w:ascii="Arial" w:eastAsia="MS Mincho" w:hAnsi="Arial" w:cs="Arial"/>
          <w:b/>
          <w:bCs/>
          <w:kern w:val="0"/>
          <w:sz w:val="24"/>
          <w:szCs w:val="20"/>
          <w:lang w:val="en-GB"/>
          <w14:ligatures w14:val="none"/>
        </w:rPr>
        <w:tab/>
        <w:t>8.9.2</w:t>
      </w:r>
    </w:p>
    <w:p w14:paraId="72340846" w14:textId="77777777"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t>Qualcomm Incorporated</w:t>
      </w:r>
    </w:p>
    <w:p w14:paraId="512E6781" w14:textId="5A538017" w:rsidR="007A07E8" w:rsidRPr="007A07E8" w:rsidRDefault="007A07E8" w:rsidP="007A07E8">
      <w:pPr>
        <w:spacing w:after="180" w:line="240" w:lineRule="auto"/>
        <w:ind w:left="1985" w:hanging="1985"/>
        <w:rPr>
          <w:rFonts w:ascii="Arial" w:eastAsia="Times New Roman" w:hAnsi="Arial" w:cs="Arial"/>
          <w:b/>
          <w:bCs/>
          <w:kern w:val="0"/>
          <w:sz w:val="24"/>
          <w:szCs w:val="24"/>
          <w:lang w:val="en-GB"/>
          <w14:ligatures w14:val="none"/>
        </w:rPr>
      </w:pPr>
      <w:r w:rsidRPr="007A07E8">
        <w:rPr>
          <w:rFonts w:ascii="Arial" w:eastAsia="Times New Roman" w:hAnsi="Arial" w:cs="Arial"/>
          <w:b/>
          <w:bCs/>
          <w:kern w:val="0"/>
          <w:sz w:val="24"/>
          <w:szCs w:val="24"/>
          <w:lang w:val="en-GB"/>
          <w14:ligatures w14:val="none"/>
        </w:rPr>
        <w:t>Title:</w:t>
      </w:r>
      <w:r w:rsidRPr="007A07E8">
        <w:rPr>
          <w:rFonts w:ascii="Arial" w:eastAsia="Times New Roman" w:hAnsi="Arial" w:cs="Arial"/>
          <w:b/>
          <w:bCs/>
          <w:kern w:val="0"/>
          <w:sz w:val="24"/>
          <w:szCs w:val="20"/>
          <w:lang w:val="en-GB"/>
          <w14:ligatures w14:val="none"/>
        </w:rPr>
        <w:tab/>
      </w:r>
      <w:r w:rsidR="006E4888">
        <w:rPr>
          <w:rFonts w:ascii="Arial" w:eastAsia="Times New Roman" w:hAnsi="Arial" w:cs="Arial"/>
          <w:b/>
          <w:bCs/>
          <w:kern w:val="0"/>
          <w:sz w:val="24"/>
          <w:szCs w:val="24"/>
          <w:lang w:val="en-GB"/>
          <w14:ligatures w14:val="none"/>
        </w:rPr>
        <w:t>Switching of</w:t>
      </w:r>
      <w:r w:rsidR="002B1F47">
        <w:rPr>
          <w:rFonts w:ascii="Arial" w:eastAsia="Times New Roman" w:hAnsi="Arial" w:cs="Arial"/>
          <w:b/>
          <w:bCs/>
          <w:kern w:val="0"/>
          <w:sz w:val="24"/>
          <w:szCs w:val="24"/>
          <w:lang w:val="en-GB"/>
          <w14:ligatures w14:val="none"/>
        </w:rPr>
        <w:t xml:space="preserve"> </w:t>
      </w:r>
      <w:r w:rsidRPr="007A07E8">
        <w:rPr>
          <w:rFonts w:ascii="Arial" w:eastAsia="Times New Roman" w:hAnsi="Arial" w:cs="Arial"/>
          <w:b/>
          <w:bCs/>
          <w:kern w:val="0"/>
          <w:sz w:val="24"/>
          <w:szCs w:val="24"/>
          <w:lang w:val="en-GB"/>
          <w14:ligatures w14:val="none"/>
        </w:rPr>
        <w:t xml:space="preserve">S&amp;F </w:t>
      </w:r>
      <w:r w:rsidR="002B1F47">
        <w:rPr>
          <w:rFonts w:ascii="Arial" w:eastAsia="Times New Roman" w:hAnsi="Arial" w:cs="Arial"/>
          <w:b/>
          <w:bCs/>
          <w:kern w:val="0"/>
          <w:sz w:val="24"/>
          <w:szCs w:val="24"/>
          <w:lang w:val="en-GB"/>
          <w14:ligatures w14:val="none"/>
        </w:rPr>
        <w:t>mode</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71EDF01C" w14:textId="1A802A57" w:rsidR="00391081" w:rsidRDefault="005C72A8" w:rsidP="00AF5E6F">
      <w:pPr>
        <w:spacing w:after="180" w:line="240" w:lineRule="auto"/>
      </w:pPr>
      <w:r>
        <w:rPr>
          <w:rFonts w:ascii="Times New Roman" w:eastAsia="Malgun Gothic" w:hAnsi="Times New Roman" w:cs="Times New Roman"/>
          <w:kern w:val="0"/>
          <w:sz w:val="20"/>
          <w:szCs w:val="20"/>
          <w:lang w:val="en-GB" w:eastAsia="x-none"/>
          <w14:ligatures w14:val="none"/>
        </w:rPr>
        <w:t>In RAN2#12</w:t>
      </w:r>
      <w:r w:rsidR="006D613D">
        <w:rPr>
          <w:rFonts w:ascii="Times New Roman" w:eastAsia="Malgun Gothic" w:hAnsi="Times New Roman" w:cs="Times New Roman"/>
          <w:kern w:val="0"/>
          <w:sz w:val="20"/>
          <w:szCs w:val="20"/>
          <w:lang w:val="en-GB" w:eastAsia="x-none"/>
          <w14:ligatures w14:val="none"/>
        </w:rPr>
        <w:t>9</w:t>
      </w:r>
      <w:r>
        <w:rPr>
          <w:rFonts w:ascii="Times New Roman" w:eastAsia="Malgun Gothic" w:hAnsi="Times New Roman" w:cs="Times New Roman"/>
          <w:kern w:val="0"/>
          <w:sz w:val="20"/>
          <w:szCs w:val="20"/>
          <w:lang w:val="en-GB" w:eastAsia="x-none"/>
          <w14:ligatures w14:val="none"/>
        </w:rPr>
        <w:t xml:space="preserve"> meeting, following agreements were made.</w:t>
      </w:r>
    </w:p>
    <w:p w14:paraId="3DE09974" w14:textId="77777777" w:rsidR="00493628" w:rsidRDefault="00493628" w:rsidP="00493628">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14:paraId="6C6BBB53" w14:textId="77777777" w:rsidR="00493628" w:rsidRPr="00A81638" w:rsidRDefault="00493628" w:rsidP="00493628">
      <w:pPr>
        <w:pStyle w:val="Doc-text2"/>
        <w:numPr>
          <w:ilvl w:val="0"/>
          <w:numId w:val="14"/>
        </w:numPr>
        <w:pBdr>
          <w:top w:val="single" w:sz="4" w:space="1" w:color="auto"/>
          <w:left w:val="single" w:sz="4" w:space="4" w:color="auto"/>
          <w:bottom w:val="single" w:sz="4" w:space="1" w:color="auto"/>
          <w:right w:val="single" w:sz="4" w:space="4" w:color="auto"/>
        </w:pBdr>
        <w:rPr>
          <w:lang w:val="en-US" w:eastAsia="ko-KR"/>
        </w:rPr>
      </w:pPr>
      <w:r w:rsidRPr="00A81638">
        <w:rPr>
          <w:lang w:val="en-US" w:eastAsia="ko-KR"/>
        </w:rPr>
        <w:t xml:space="preserve">RAN2 currently assumes that a </w:t>
      </w:r>
      <w:proofErr w:type="gramStart"/>
      <w:r w:rsidRPr="00A81638">
        <w:rPr>
          <w:lang w:val="en-US" w:eastAsia="ko-KR"/>
        </w:rPr>
        <w:t>S&amp;F mode changes</w:t>
      </w:r>
      <w:proofErr w:type="gramEnd"/>
      <w:r w:rsidRPr="00A81638">
        <w:rPr>
          <w:lang w:val="en-US" w:eastAsia="ko-KR"/>
        </w:rPr>
        <w:t xml:space="preserve"> </w:t>
      </w:r>
      <w:proofErr w:type="gramStart"/>
      <w:r w:rsidRPr="00A81638">
        <w:rPr>
          <w:lang w:val="en-US" w:eastAsia="ko-KR"/>
        </w:rPr>
        <w:t>does</w:t>
      </w:r>
      <w:proofErr w:type="gramEnd"/>
      <w:r w:rsidRPr="00A81638">
        <w:rPr>
          <w:lang w:val="en-US" w:eastAsia="ko-KR"/>
        </w:rPr>
        <w:t xml:space="preserve"> not necessarily imply </w:t>
      </w:r>
      <w:proofErr w:type="gramStart"/>
      <w:r w:rsidRPr="00A81638">
        <w:rPr>
          <w:lang w:val="en-US" w:eastAsia="ko-KR"/>
        </w:rPr>
        <w:t>a</w:t>
      </w:r>
      <w:proofErr w:type="gramEnd"/>
      <w:r w:rsidRPr="00A81638">
        <w:rPr>
          <w:lang w:val="en-US" w:eastAsia="ko-KR"/>
        </w:rPr>
        <w:t xml:space="preserve"> MME change</w:t>
      </w:r>
    </w:p>
    <w:p w14:paraId="7BFE443A" w14:textId="77777777" w:rsidR="00493628" w:rsidRDefault="00493628" w:rsidP="00493628">
      <w:pPr>
        <w:pStyle w:val="Doc-text2"/>
        <w:numPr>
          <w:ilvl w:val="0"/>
          <w:numId w:val="14"/>
        </w:numPr>
        <w:pBdr>
          <w:top w:val="single" w:sz="4" w:space="1" w:color="auto"/>
          <w:left w:val="single" w:sz="4" w:space="4" w:color="auto"/>
          <w:bottom w:val="single" w:sz="4" w:space="1" w:color="auto"/>
          <w:right w:val="single" w:sz="4" w:space="4" w:color="auto"/>
        </w:pBdr>
        <w:rPr>
          <w:lang w:val="en-US" w:eastAsia="ko-KR"/>
        </w:rPr>
      </w:pPr>
      <w:r w:rsidRPr="00A81638">
        <w:rPr>
          <w:lang w:val="en-US" w:eastAsia="ko-KR"/>
        </w:rPr>
        <w:t xml:space="preserve">The already agreed time information on transition from S&amp;F operation mode to normal mode is provided in SIB31 (can work on </w:t>
      </w:r>
      <w:proofErr w:type="spellStart"/>
      <w:r w:rsidRPr="00A81638">
        <w:rPr>
          <w:lang w:val="en-US" w:eastAsia="ko-KR"/>
        </w:rPr>
        <w:t>signalling</w:t>
      </w:r>
      <w:proofErr w:type="spellEnd"/>
      <w:r w:rsidRPr="00A81638">
        <w:rPr>
          <w:lang w:val="en-US" w:eastAsia="ko-KR"/>
        </w:rPr>
        <w:t xml:space="preserve"> optimizations in case the new time information and T-service would carry the same information)</w:t>
      </w:r>
    </w:p>
    <w:p w14:paraId="648C669F" w14:textId="77777777" w:rsidR="00493628" w:rsidRDefault="00493628" w:rsidP="00493628">
      <w:pPr>
        <w:pStyle w:val="Doc-text2"/>
        <w:numPr>
          <w:ilvl w:val="0"/>
          <w:numId w:val="14"/>
        </w:numPr>
        <w:pBdr>
          <w:top w:val="single" w:sz="4" w:space="1" w:color="auto"/>
          <w:left w:val="single" w:sz="4" w:space="4" w:color="auto"/>
          <w:bottom w:val="single" w:sz="4" w:space="1" w:color="auto"/>
          <w:right w:val="single" w:sz="4" w:space="4" w:color="auto"/>
        </w:pBdr>
      </w:pPr>
      <w:r w:rsidRPr="00C25D81">
        <w:t>Use absolute UTC time to</w:t>
      </w:r>
      <w:r>
        <w:t xml:space="preserve"> broadcast the (S&amp;F-&gt; normal mode) time information. When this information is broadcast and indicates a time in the future the UE can assume the NW is currently operating in S&amp;F mode (until the indicated S&amp;F-&gt; normal mode transition time).</w:t>
      </w:r>
    </w:p>
    <w:p w14:paraId="7949BDD8" w14:textId="77777777" w:rsidR="00493628" w:rsidRDefault="00493628" w:rsidP="00493628">
      <w:pPr>
        <w:pStyle w:val="Doc-text2"/>
        <w:numPr>
          <w:ilvl w:val="0"/>
          <w:numId w:val="14"/>
        </w:numPr>
        <w:pBdr>
          <w:top w:val="single" w:sz="4" w:space="1" w:color="auto"/>
          <w:left w:val="single" w:sz="4" w:space="4" w:color="auto"/>
          <w:bottom w:val="single" w:sz="4" w:space="1" w:color="auto"/>
          <w:right w:val="single" w:sz="4" w:space="4" w:color="auto"/>
        </w:pBdr>
      </w:pPr>
      <w:r>
        <w:t>A change to the (S&amp;F-&gt; normal mode) time indication shall not result in system information change notification. Legacy rules for acquiring SIB31 apply</w:t>
      </w:r>
    </w:p>
    <w:p w14:paraId="47746495" w14:textId="77777777" w:rsidR="00696D9E" w:rsidRDefault="00696D9E" w:rsidP="007A07E8">
      <w:pPr>
        <w:spacing w:after="180" w:line="240" w:lineRule="auto"/>
        <w:rPr>
          <w:rFonts w:ascii="Times New Roman" w:eastAsia="Malgun Gothic" w:hAnsi="Times New Roman" w:cs="Times New Roman"/>
          <w:kern w:val="0"/>
          <w:sz w:val="20"/>
          <w:szCs w:val="20"/>
          <w:lang w:val="en-GB" w:eastAsia="x-none"/>
          <w14:ligatures w14:val="none"/>
        </w:rPr>
      </w:pPr>
    </w:p>
    <w:p w14:paraId="07E0293C" w14:textId="2AAE210C" w:rsidR="00AF5E6F" w:rsidRDefault="00AF5E6F"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 RAN2#129bis, following agreements were agreed.</w:t>
      </w:r>
    </w:p>
    <w:p w14:paraId="76445710" w14:textId="77777777" w:rsidR="00AF5E6F" w:rsidRDefault="00AF5E6F" w:rsidP="00AF5E6F">
      <w:pPr>
        <w:pStyle w:val="Doc-text2"/>
        <w:pBdr>
          <w:top w:val="single" w:sz="4" w:space="1" w:color="auto"/>
          <w:left w:val="single" w:sz="4" w:space="4" w:color="auto"/>
          <w:bottom w:val="single" w:sz="4" w:space="1" w:color="auto"/>
          <w:right w:val="single" w:sz="4" w:space="4" w:color="auto"/>
        </w:pBdr>
      </w:pPr>
      <w:r>
        <w:t>Agreements:</w:t>
      </w:r>
    </w:p>
    <w:p w14:paraId="36CD0357" w14:textId="77777777" w:rsidR="00AF5E6F" w:rsidRDefault="00AF5E6F" w:rsidP="00AF5E6F">
      <w:pPr>
        <w:pStyle w:val="Doc-text2"/>
        <w:pBdr>
          <w:top w:val="single" w:sz="4" w:space="1" w:color="auto"/>
          <w:left w:val="single" w:sz="4" w:space="4" w:color="auto"/>
          <w:bottom w:val="single" w:sz="4" w:space="1" w:color="auto"/>
          <w:right w:val="single" w:sz="4" w:space="4" w:color="auto"/>
        </w:pBdr>
      </w:pPr>
      <w:r>
        <w:t>1.</w:t>
      </w:r>
      <w:r>
        <w:tab/>
        <w:t>For UEs supporting S&amp;F, t</w:t>
      </w:r>
      <w:r w:rsidRPr="009C198D">
        <w:t xml:space="preserve">he UE AS indicates the information on transition time </w:t>
      </w:r>
      <w:r>
        <w:t xml:space="preserve">(if any) </w:t>
      </w:r>
      <w:r w:rsidRPr="009C198D">
        <w:t>from current "S&amp;F operation mode" to "normal mode" (if received) to the upper layers. Whether/how it is used by the upper layers is up to CT1.</w:t>
      </w:r>
    </w:p>
    <w:p w14:paraId="7205E443" w14:textId="77777777" w:rsidR="00AF5E6F" w:rsidRDefault="00AF5E6F" w:rsidP="00AF5E6F">
      <w:pPr>
        <w:pStyle w:val="Doc-text2"/>
        <w:pBdr>
          <w:top w:val="single" w:sz="4" w:space="1" w:color="auto"/>
          <w:left w:val="single" w:sz="4" w:space="4" w:color="auto"/>
          <w:bottom w:val="single" w:sz="4" w:space="1" w:color="auto"/>
          <w:right w:val="single" w:sz="4" w:space="4" w:color="auto"/>
        </w:pBdr>
      </w:pPr>
      <w:r>
        <w:t>2.</w:t>
      </w:r>
      <w:r>
        <w:tab/>
        <w:t>We introduce an indication in system information for the normal mode to S&amp;F mode transition, at least for NAS use. FFS on the details (e.g. whether we can link this to other existing information). The information on transition time for the normal mode to S&amp;F mode transition is sent from AS to NAS</w:t>
      </w:r>
    </w:p>
    <w:p w14:paraId="6712DF5D" w14:textId="77777777" w:rsidR="00AF5E6F" w:rsidRPr="00441655" w:rsidRDefault="00AF5E6F" w:rsidP="00AF5E6F">
      <w:pPr>
        <w:pStyle w:val="Doc-text2"/>
        <w:pBdr>
          <w:top w:val="single" w:sz="4" w:space="1" w:color="auto"/>
          <w:left w:val="single" w:sz="4" w:space="4" w:color="auto"/>
          <w:bottom w:val="single" w:sz="4" w:space="1" w:color="auto"/>
          <w:right w:val="single" w:sz="4" w:space="4" w:color="auto"/>
        </w:pBdr>
      </w:pPr>
      <w:r>
        <w:t>3.</w:t>
      </w:r>
      <w:r>
        <w:tab/>
        <w:t xml:space="preserve">We don’t introduce any new </w:t>
      </w:r>
      <w:r w:rsidRPr="0043698E">
        <w:t>release cause</w:t>
      </w:r>
      <w:r>
        <w:t xml:space="preserve"> related to S&amp;F operation</w:t>
      </w:r>
    </w:p>
    <w:p w14:paraId="4C1FAD33" w14:textId="77777777" w:rsidR="00AF5E6F" w:rsidRDefault="00AF5E6F" w:rsidP="007A07E8">
      <w:pPr>
        <w:spacing w:after="180" w:line="240" w:lineRule="auto"/>
        <w:rPr>
          <w:rFonts w:ascii="Times New Roman" w:eastAsia="Malgun Gothic" w:hAnsi="Times New Roman" w:cs="Times New Roman"/>
          <w:kern w:val="0"/>
          <w:sz w:val="20"/>
          <w:szCs w:val="20"/>
          <w:lang w:val="en-GB" w:eastAsia="x-none"/>
          <w14:ligatures w14:val="none"/>
        </w:rPr>
      </w:pPr>
    </w:p>
    <w:p w14:paraId="7610F2F5" w14:textId="08BD33C6" w:rsidR="007A07E8" w:rsidRDefault="007A07E8" w:rsidP="007A07E8">
      <w:pPr>
        <w:spacing w:after="180" w:line="240" w:lineRule="auto"/>
        <w:rPr>
          <w:rFonts w:ascii="Times New Roman" w:eastAsia="Malgun Gothic" w:hAnsi="Times New Roman" w:cs="Times New Roman"/>
          <w:kern w:val="0"/>
          <w:sz w:val="20"/>
          <w:szCs w:val="20"/>
          <w:lang w:val="en-GB" w:eastAsia="x-none"/>
          <w14:ligatures w14:val="none"/>
        </w:rPr>
      </w:pPr>
      <w:r w:rsidRPr="007A07E8">
        <w:rPr>
          <w:rFonts w:ascii="Times New Roman" w:eastAsia="Malgun Gothic" w:hAnsi="Times New Roman" w:cs="Times New Roman"/>
          <w:kern w:val="0"/>
          <w:sz w:val="20"/>
          <w:szCs w:val="20"/>
          <w:lang w:val="en-GB" w:eastAsia="x-none"/>
          <w14:ligatures w14:val="none"/>
        </w:rPr>
        <w:t xml:space="preserve">In this document, we provide </w:t>
      </w:r>
      <w:r w:rsidR="007B30CD">
        <w:rPr>
          <w:rFonts w:ascii="Times New Roman" w:eastAsia="Malgun Gothic" w:hAnsi="Times New Roman" w:cs="Times New Roman"/>
          <w:kern w:val="0"/>
          <w:sz w:val="20"/>
          <w:szCs w:val="20"/>
          <w:lang w:val="en-GB" w:eastAsia="x-none"/>
          <w14:ligatures w14:val="none"/>
        </w:rPr>
        <w:t>further</w:t>
      </w:r>
      <w:r w:rsidR="002C48B5">
        <w:rPr>
          <w:rFonts w:ascii="Times New Roman" w:eastAsia="Malgun Gothic" w:hAnsi="Times New Roman" w:cs="Times New Roman"/>
          <w:kern w:val="0"/>
          <w:sz w:val="20"/>
          <w:szCs w:val="20"/>
          <w:lang w:val="en-GB" w:eastAsia="x-none"/>
          <w14:ligatures w14:val="none"/>
        </w:rPr>
        <w:t xml:space="preserve"> details </w:t>
      </w:r>
      <w:r w:rsidR="00443AA8">
        <w:rPr>
          <w:rFonts w:ascii="Times New Roman" w:eastAsia="Malgun Gothic" w:hAnsi="Times New Roman" w:cs="Times New Roman"/>
          <w:kern w:val="0"/>
          <w:sz w:val="20"/>
          <w:szCs w:val="20"/>
          <w:lang w:val="en-GB" w:eastAsia="x-none"/>
          <w14:ligatures w14:val="none"/>
        </w:rPr>
        <w:t xml:space="preserve">for </w:t>
      </w:r>
      <w:r w:rsidR="001F0FA8">
        <w:rPr>
          <w:rFonts w:ascii="Times New Roman" w:eastAsia="Malgun Gothic" w:hAnsi="Times New Roman" w:cs="Times New Roman"/>
          <w:kern w:val="0"/>
          <w:sz w:val="20"/>
          <w:szCs w:val="20"/>
          <w:lang w:val="en-GB" w:eastAsia="x-none"/>
          <w14:ligatures w14:val="none"/>
        </w:rPr>
        <w:t>solution</w:t>
      </w:r>
      <w:r w:rsidR="00443AA8">
        <w:rPr>
          <w:rFonts w:ascii="Times New Roman" w:eastAsia="Malgun Gothic" w:hAnsi="Times New Roman" w:cs="Times New Roman"/>
          <w:kern w:val="0"/>
          <w:sz w:val="20"/>
          <w:szCs w:val="20"/>
          <w:lang w:val="en-GB" w:eastAsia="x-none"/>
          <w14:ligatures w14:val="none"/>
        </w:rPr>
        <w:t xml:space="preserve"> </w:t>
      </w:r>
      <w:r w:rsidR="006E4888">
        <w:rPr>
          <w:rFonts w:ascii="Times New Roman" w:eastAsia="Malgun Gothic" w:hAnsi="Times New Roman" w:cs="Times New Roman"/>
          <w:kern w:val="0"/>
          <w:sz w:val="20"/>
          <w:szCs w:val="20"/>
          <w:lang w:val="en-GB" w:eastAsia="x-none"/>
          <w14:ligatures w14:val="none"/>
        </w:rPr>
        <w:t>of switching S&amp;F mode and normal mode</w:t>
      </w:r>
      <w:r w:rsidRPr="007A07E8">
        <w:rPr>
          <w:rFonts w:ascii="Times New Roman" w:eastAsia="Malgun Gothic" w:hAnsi="Times New Roman" w:cs="Times New Roman"/>
          <w:kern w:val="0"/>
          <w:sz w:val="20"/>
          <w:szCs w:val="20"/>
          <w:lang w:val="en-GB" w:eastAsia="x-none"/>
          <w14:ligatures w14:val="none"/>
        </w:rPr>
        <w:t>.</w:t>
      </w:r>
      <w:r w:rsidR="009526DF">
        <w:rPr>
          <w:rFonts w:ascii="Times New Roman" w:eastAsia="Malgun Gothic" w:hAnsi="Times New Roman" w:cs="Times New Roman"/>
          <w:kern w:val="0"/>
          <w:sz w:val="20"/>
          <w:szCs w:val="20"/>
          <w:lang w:val="en-GB" w:eastAsia="x-none"/>
          <w14:ligatures w14:val="none"/>
        </w:rPr>
        <w:t xml:space="preserve"> </w:t>
      </w:r>
    </w:p>
    <w:p w14:paraId="0345A256"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Discussion </w:t>
      </w:r>
    </w:p>
    <w:p w14:paraId="5B0C5813" w14:textId="41DAC34A" w:rsidR="00916FDF" w:rsidRPr="00916FDF" w:rsidRDefault="004B5A01" w:rsidP="00445B50">
      <w:pPr>
        <w:spacing w:after="0" w:line="240" w:lineRule="auto"/>
        <w:rPr>
          <w:rFonts w:ascii="Times New Roman" w:eastAsia="Malgun Gothic" w:hAnsi="Times New Roman" w:cs="Times New Roman"/>
          <w:i/>
          <w:iCs/>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It is already agreed that</w:t>
      </w:r>
      <w:r w:rsidR="00B87097">
        <w:rPr>
          <w:rFonts w:ascii="Times New Roman" w:eastAsia="Malgun Gothic" w:hAnsi="Times New Roman" w:cs="Times New Roman"/>
          <w:kern w:val="0"/>
          <w:sz w:val="20"/>
          <w:szCs w:val="20"/>
          <w:lang w:val="en-GB" w:eastAsia="x-none"/>
          <w14:ligatures w14:val="none"/>
        </w:rPr>
        <w:t xml:space="preserve"> switching indication</w:t>
      </w:r>
      <w:r w:rsidR="00111540">
        <w:rPr>
          <w:rFonts w:ascii="Times New Roman" w:eastAsia="Malgun Gothic" w:hAnsi="Times New Roman" w:cs="Times New Roman"/>
          <w:kern w:val="0"/>
          <w:sz w:val="20"/>
          <w:szCs w:val="20"/>
          <w:lang w:val="en-GB" w:eastAsia="x-none"/>
          <w14:ligatures w14:val="none"/>
        </w:rPr>
        <w:t xml:space="preserve"> in both direction between S&amp;F mode and</w:t>
      </w:r>
      <w:r w:rsidR="00445B50">
        <w:rPr>
          <w:rFonts w:ascii="Times New Roman" w:eastAsia="Malgun Gothic" w:hAnsi="Times New Roman" w:cs="Times New Roman"/>
          <w:kern w:val="0"/>
          <w:sz w:val="20"/>
          <w:szCs w:val="20"/>
          <w:lang w:val="en-GB" w:eastAsia="x-none"/>
          <w14:ligatures w14:val="none"/>
        </w:rPr>
        <w:t xml:space="preserve"> normal mode</w:t>
      </w:r>
      <w:r w:rsidR="004312F0">
        <w:rPr>
          <w:rFonts w:ascii="Times New Roman" w:eastAsia="Malgun Gothic" w:hAnsi="Times New Roman" w:cs="Times New Roman"/>
          <w:kern w:val="0"/>
          <w:sz w:val="20"/>
          <w:szCs w:val="20"/>
          <w:lang w:val="en-GB" w:eastAsia="x-none"/>
          <w14:ligatures w14:val="none"/>
        </w:rPr>
        <w:t xml:space="preserve"> will be provided in SIB, for example UE’s</w:t>
      </w:r>
      <w:r w:rsidR="00435712">
        <w:rPr>
          <w:rFonts w:ascii="Times New Roman" w:eastAsia="Malgun Gothic" w:hAnsi="Times New Roman" w:cs="Times New Roman"/>
          <w:kern w:val="0"/>
          <w:sz w:val="20"/>
          <w:szCs w:val="20"/>
          <w:lang w:val="en-GB" w:eastAsia="x-none"/>
          <w14:ligatures w14:val="none"/>
        </w:rPr>
        <w:t xml:space="preserve"> application can make better decision on the use of traffic types, e.g., time sensing traffic can wait until the switch time</w:t>
      </w:r>
      <w:r w:rsidR="00445B50">
        <w:rPr>
          <w:rFonts w:ascii="Times New Roman" w:eastAsia="Malgun Gothic" w:hAnsi="Times New Roman" w:cs="Times New Roman"/>
          <w:kern w:val="0"/>
          <w:sz w:val="20"/>
          <w:szCs w:val="20"/>
          <w:lang w:val="en-GB" w:eastAsia="x-none"/>
          <w14:ligatures w14:val="none"/>
        </w:rPr>
        <w:t xml:space="preserve"> to normal mode</w:t>
      </w:r>
      <w:r w:rsidR="00435712">
        <w:rPr>
          <w:rFonts w:ascii="Times New Roman" w:eastAsia="Malgun Gothic" w:hAnsi="Times New Roman" w:cs="Times New Roman"/>
          <w:kern w:val="0"/>
          <w:sz w:val="20"/>
          <w:szCs w:val="20"/>
          <w:lang w:val="en-GB" w:eastAsia="x-none"/>
          <w14:ligatures w14:val="none"/>
        </w:rPr>
        <w:t>.</w:t>
      </w:r>
      <w:r w:rsidR="00BC544F">
        <w:rPr>
          <w:rFonts w:ascii="Times New Roman" w:eastAsia="Malgun Gothic" w:hAnsi="Times New Roman" w:cs="Times New Roman"/>
          <w:kern w:val="0"/>
          <w:sz w:val="20"/>
          <w:szCs w:val="20"/>
          <w:lang w:val="en-GB" w:eastAsia="x-none"/>
          <w14:ligatures w14:val="none"/>
        </w:rPr>
        <w:t xml:space="preserve"> </w:t>
      </w:r>
    </w:p>
    <w:p w14:paraId="4DE6BB17" w14:textId="77777777" w:rsidR="00916FDF" w:rsidRDefault="00916FDF" w:rsidP="001C3D78">
      <w:pPr>
        <w:spacing w:after="0" w:line="240" w:lineRule="auto"/>
        <w:rPr>
          <w:rFonts w:ascii="Times New Roman" w:eastAsia="Malgun Gothic" w:hAnsi="Times New Roman" w:cs="Times New Roman"/>
          <w:kern w:val="0"/>
          <w:sz w:val="20"/>
          <w:szCs w:val="20"/>
          <w:lang w:val="en-GB" w:eastAsia="x-none"/>
          <w14:ligatures w14:val="none"/>
        </w:rPr>
      </w:pPr>
    </w:p>
    <w:p w14:paraId="0E1A64F4" w14:textId="1F6B0A08" w:rsidR="005C1C74" w:rsidRDefault="00916FDF" w:rsidP="001C3D78">
      <w:pPr>
        <w:spacing w:after="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Currently the</w:t>
      </w:r>
      <w:r w:rsidR="00C55424">
        <w:rPr>
          <w:rFonts w:ascii="Times New Roman" w:eastAsia="Malgun Gothic" w:hAnsi="Times New Roman" w:cs="Times New Roman"/>
          <w:kern w:val="0"/>
          <w:sz w:val="20"/>
          <w:szCs w:val="20"/>
          <w:lang w:val="en-GB" w:eastAsia="x-none"/>
          <w14:ligatures w14:val="none"/>
        </w:rPr>
        <w:t xml:space="preserve"> </w:t>
      </w:r>
      <w:r w:rsidR="00C55424" w:rsidRPr="000613D9">
        <w:rPr>
          <w:rFonts w:ascii="Times New Roman" w:eastAsia="Malgun Gothic" w:hAnsi="Times New Roman" w:cs="Times New Roman"/>
          <w:i/>
          <w:iCs/>
          <w:kern w:val="0"/>
          <w:sz w:val="20"/>
          <w:szCs w:val="20"/>
          <w:lang w:val="en-GB" w:eastAsia="x-none"/>
          <w14:ligatures w14:val="none"/>
        </w:rPr>
        <w:t>t-Service</w:t>
      </w:r>
      <w:r w:rsidR="00FF7876">
        <w:rPr>
          <w:rFonts w:ascii="Times New Roman" w:eastAsia="Malgun Gothic" w:hAnsi="Times New Roman" w:cs="Times New Roman"/>
          <w:kern w:val="0"/>
          <w:sz w:val="20"/>
          <w:szCs w:val="20"/>
          <w:lang w:val="en-GB" w:eastAsia="x-none"/>
          <w14:ligatures w14:val="none"/>
        </w:rPr>
        <w:t xml:space="preserve"> (cell stop time)</w:t>
      </w:r>
      <w:r w:rsidR="00C55424">
        <w:rPr>
          <w:rFonts w:ascii="Times New Roman" w:eastAsia="Malgun Gothic" w:hAnsi="Times New Roman" w:cs="Times New Roman"/>
          <w:kern w:val="0"/>
          <w:sz w:val="20"/>
          <w:szCs w:val="20"/>
          <w:lang w:val="en-GB" w:eastAsia="x-none"/>
          <w14:ligatures w14:val="none"/>
        </w:rPr>
        <w:t xml:space="preserve"> is provided in</w:t>
      </w:r>
      <w:r w:rsidR="00A63C68">
        <w:rPr>
          <w:rFonts w:ascii="Times New Roman" w:eastAsia="Malgun Gothic" w:hAnsi="Times New Roman" w:cs="Times New Roman"/>
          <w:kern w:val="0"/>
          <w:sz w:val="20"/>
          <w:szCs w:val="20"/>
          <w:lang w:val="en-GB" w:eastAsia="x-none"/>
          <w14:ligatures w14:val="none"/>
        </w:rPr>
        <w:t xml:space="preserve"> SIB3. </w:t>
      </w:r>
      <w:r w:rsidR="003434A8">
        <w:rPr>
          <w:rFonts w:ascii="Times New Roman" w:eastAsia="Malgun Gothic" w:hAnsi="Times New Roman" w:cs="Times New Roman"/>
          <w:kern w:val="0"/>
          <w:sz w:val="20"/>
          <w:szCs w:val="20"/>
          <w:lang w:val="en-GB" w:eastAsia="x-none"/>
          <w14:ligatures w14:val="none"/>
        </w:rPr>
        <w:t>The switching time of</w:t>
      </w:r>
      <w:r w:rsidR="00A63C68">
        <w:rPr>
          <w:rFonts w:ascii="Times New Roman" w:eastAsia="Malgun Gothic" w:hAnsi="Times New Roman" w:cs="Times New Roman"/>
          <w:kern w:val="0"/>
          <w:sz w:val="20"/>
          <w:szCs w:val="20"/>
          <w:lang w:val="en-GB" w:eastAsia="x-none"/>
          <w14:ligatures w14:val="none"/>
        </w:rPr>
        <w:t xml:space="preserve"> S&amp;F mode to normal mode</w:t>
      </w:r>
      <w:r w:rsidR="003434A8">
        <w:rPr>
          <w:rFonts w:ascii="Times New Roman" w:eastAsia="Malgun Gothic" w:hAnsi="Times New Roman" w:cs="Times New Roman"/>
          <w:kern w:val="0"/>
          <w:sz w:val="20"/>
          <w:szCs w:val="20"/>
          <w:lang w:val="en-GB" w:eastAsia="x-none"/>
          <w14:ligatures w14:val="none"/>
        </w:rPr>
        <w:t xml:space="preserve"> can be exactly same as</w:t>
      </w:r>
      <w:r w:rsidR="00FF7876">
        <w:rPr>
          <w:rFonts w:ascii="Times New Roman" w:eastAsia="Malgun Gothic" w:hAnsi="Times New Roman" w:cs="Times New Roman"/>
          <w:kern w:val="0"/>
          <w:sz w:val="20"/>
          <w:szCs w:val="20"/>
          <w:lang w:val="en-GB" w:eastAsia="x-none"/>
          <w14:ligatures w14:val="none"/>
        </w:rPr>
        <w:t xml:space="preserve"> </w:t>
      </w:r>
      <w:r w:rsidR="00FF7876" w:rsidRPr="000613D9">
        <w:rPr>
          <w:rFonts w:ascii="Times New Roman" w:eastAsia="Malgun Gothic" w:hAnsi="Times New Roman" w:cs="Times New Roman"/>
          <w:i/>
          <w:iCs/>
          <w:kern w:val="0"/>
          <w:sz w:val="20"/>
          <w:szCs w:val="20"/>
          <w:lang w:val="en-GB" w:eastAsia="x-none"/>
          <w14:ligatures w14:val="none"/>
        </w:rPr>
        <w:t>t-Service</w:t>
      </w:r>
      <w:r w:rsidR="00FF7876">
        <w:rPr>
          <w:rFonts w:ascii="Times New Roman" w:eastAsia="Malgun Gothic" w:hAnsi="Times New Roman" w:cs="Times New Roman"/>
          <w:kern w:val="0"/>
          <w:sz w:val="20"/>
          <w:szCs w:val="20"/>
          <w:lang w:val="en-GB" w:eastAsia="x-none"/>
          <w14:ligatures w14:val="none"/>
        </w:rPr>
        <w:t xml:space="preserve"> time</w:t>
      </w:r>
      <w:r w:rsidR="00A63C68">
        <w:rPr>
          <w:rFonts w:ascii="Times New Roman" w:eastAsia="Malgun Gothic" w:hAnsi="Times New Roman" w:cs="Times New Roman"/>
          <w:kern w:val="0"/>
          <w:sz w:val="20"/>
          <w:szCs w:val="20"/>
          <w:lang w:val="en-GB" w:eastAsia="x-none"/>
          <w14:ligatures w14:val="none"/>
        </w:rPr>
        <w:t>,</w:t>
      </w:r>
      <w:r w:rsidR="00FF7876">
        <w:rPr>
          <w:rFonts w:ascii="Times New Roman" w:eastAsia="Malgun Gothic" w:hAnsi="Times New Roman" w:cs="Times New Roman"/>
          <w:kern w:val="0"/>
          <w:sz w:val="20"/>
          <w:szCs w:val="20"/>
          <w:lang w:val="en-GB" w:eastAsia="x-none"/>
          <w14:ligatures w14:val="none"/>
        </w:rPr>
        <w:t xml:space="preserve"> for example, MME</w:t>
      </w:r>
      <w:r w:rsidR="00407E1E">
        <w:rPr>
          <w:rFonts w:ascii="Times New Roman" w:eastAsia="Malgun Gothic" w:hAnsi="Times New Roman" w:cs="Times New Roman"/>
          <w:kern w:val="0"/>
          <w:sz w:val="20"/>
          <w:szCs w:val="20"/>
          <w:lang w:val="en-GB" w:eastAsia="x-none"/>
          <w14:ligatures w14:val="none"/>
        </w:rPr>
        <w:t xml:space="preserve"> over satellite</w:t>
      </w:r>
      <w:r w:rsidR="00FF7876">
        <w:rPr>
          <w:rFonts w:ascii="Times New Roman" w:eastAsia="Malgun Gothic" w:hAnsi="Times New Roman" w:cs="Times New Roman"/>
          <w:kern w:val="0"/>
          <w:sz w:val="20"/>
          <w:szCs w:val="20"/>
          <w:lang w:val="en-GB" w:eastAsia="x-none"/>
          <w14:ligatures w14:val="none"/>
        </w:rPr>
        <w:t xml:space="preserve"> changes</w:t>
      </w:r>
      <w:r w:rsidR="00D61151">
        <w:rPr>
          <w:rFonts w:ascii="Times New Roman" w:eastAsia="Malgun Gothic" w:hAnsi="Times New Roman" w:cs="Times New Roman"/>
          <w:kern w:val="0"/>
          <w:sz w:val="20"/>
          <w:szCs w:val="20"/>
          <w:lang w:val="en-GB" w:eastAsia="x-none"/>
          <w14:ligatures w14:val="none"/>
        </w:rPr>
        <w:t xml:space="preserve"> or feeder link info (</w:t>
      </w:r>
      <w:r w:rsidR="001B6531">
        <w:rPr>
          <w:rFonts w:ascii="Times New Roman" w:eastAsia="Malgun Gothic" w:hAnsi="Times New Roman" w:cs="Times New Roman"/>
          <w:kern w:val="0"/>
          <w:sz w:val="20"/>
          <w:szCs w:val="20"/>
          <w:lang w:val="en-GB" w:eastAsia="x-none"/>
          <w14:ligatures w14:val="none"/>
        </w:rPr>
        <w:t xml:space="preserve">e.g., </w:t>
      </w:r>
      <w:r w:rsidR="00D61151">
        <w:rPr>
          <w:rFonts w:ascii="Times New Roman" w:eastAsia="Malgun Gothic" w:hAnsi="Times New Roman" w:cs="Times New Roman"/>
          <w:kern w:val="0"/>
          <w:sz w:val="20"/>
          <w:szCs w:val="20"/>
          <w:lang w:val="en-GB" w:eastAsia="x-none"/>
          <w14:ligatures w14:val="none"/>
        </w:rPr>
        <w:t>common TA</w:t>
      </w:r>
      <w:r w:rsidR="001B6531">
        <w:rPr>
          <w:rFonts w:ascii="Times New Roman" w:eastAsia="Malgun Gothic" w:hAnsi="Times New Roman" w:cs="Times New Roman"/>
          <w:kern w:val="0"/>
          <w:sz w:val="20"/>
          <w:szCs w:val="20"/>
          <w:lang w:val="en-GB" w:eastAsia="x-none"/>
          <w14:ligatures w14:val="none"/>
        </w:rPr>
        <w:t xml:space="preserve">, </w:t>
      </w:r>
      <w:proofErr w:type="spellStart"/>
      <w:r w:rsidR="001B6531">
        <w:rPr>
          <w:rFonts w:ascii="Times New Roman" w:eastAsia="Malgun Gothic" w:hAnsi="Times New Roman" w:cs="Times New Roman"/>
          <w:kern w:val="0"/>
          <w:sz w:val="20"/>
          <w:szCs w:val="20"/>
          <w:lang w:val="en-GB" w:eastAsia="x-none"/>
          <w14:ligatures w14:val="none"/>
        </w:rPr>
        <w:t>Kmac</w:t>
      </w:r>
      <w:proofErr w:type="spellEnd"/>
      <w:r w:rsidR="001B6531">
        <w:rPr>
          <w:rFonts w:ascii="Times New Roman" w:eastAsia="Malgun Gothic" w:hAnsi="Times New Roman" w:cs="Times New Roman"/>
          <w:kern w:val="0"/>
          <w:sz w:val="20"/>
          <w:szCs w:val="20"/>
          <w:lang w:val="en-GB" w:eastAsia="x-none"/>
          <w14:ligatures w14:val="none"/>
        </w:rPr>
        <w:t>)</w:t>
      </w:r>
      <w:r w:rsidR="00FF7876">
        <w:rPr>
          <w:rFonts w:ascii="Times New Roman" w:eastAsia="Malgun Gothic" w:hAnsi="Times New Roman" w:cs="Times New Roman"/>
          <w:kern w:val="0"/>
          <w:sz w:val="20"/>
          <w:szCs w:val="20"/>
          <w:lang w:val="en-GB" w:eastAsia="x-none"/>
          <w14:ligatures w14:val="none"/>
        </w:rPr>
        <w:t xml:space="preserve"> resulting in</w:t>
      </w:r>
      <w:r w:rsidR="00407E1E">
        <w:rPr>
          <w:rFonts w:ascii="Times New Roman" w:eastAsia="Malgun Gothic" w:hAnsi="Times New Roman" w:cs="Times New Roman"/>
          <w:kern w:val="0"/>
          <w:sz w:val="20"/>
          <w:szCs w:val="20"/>
          <w:lang w:val="en-GB" w:eastAsia="x-none"/>
          <w14:ligatures w14:val="none"/>
        </w:rPr>
        <w:t xml:space="preserve"> cell change.</w:t>
      </w:r>
      <w:r w:rsidR="00F76AE2">
        <w:rPr>
          <w:rFonts w:ascii="Times New Roman" w:eastAsia="Malgun Gothic" w:hAnsi="Times New Roman" w:cs="Times New Roman"/>
          <w:kern w:val="0"/>
          <w:sz w:val="20"/>
          <w:szCs w:val="20"/>
          <w:lang w:val="en-GB" w:eastAsia="x-none"/>
          <w14:ligatures w14:val="none"/>
        </w:rPr>
        <w:t xml:space="preserve"> A </w:t>
      </w:r>
      <w:r w:rsidR="000613D9">
        <w:rPr>
          <w:rFonts w:ascii="Times New Roman" w:eastAsia="Malgun Gothic" w:hAnsi="Times New Roman" w:cs="Times New Roman"/>
          <w:kern w:val="0"/>
          <w:sz w:val="20"/>
          <w:szCs w:val="20"/>
          <w:lang w:val="en-GB" w:eastAsia="x-none"/>
          <w14:ligatures w14:val="none"/>
        </w:rPr>
        <w:t>Signalling</w:t>
      </w:r>
      <w:r w:rsidR="00F76AE2">
        <w:rPr>
          <w:rFonts w:ascii="Times New Roman" w:eastAsia="Malgun Gothic" w:hAnsi="Times New Roman" w:cs="Times New Roman"/>
          <w:kern w:val="0"/>
          <w:sz w:val="20"/>
          <w:szCs w:val="20"/>
          <w:lang w:val="en-GB" w:eastAsia="x-none"/>
          <w14:ligatures w14:val="none"/>
        </w:rPr>
        <w:t xml:space="preserve"> optimization can be done by just providing an indication</w:t>
      </w:r>
      <w:r w:rsidR="005C1C74">
        <w:rPr>
          <w:rFonts w:ascii="Times New Roman" w:eastAsia="Malgun Gothic" w:hAnsi="Times New Roman" w:cs="Times New Roman"/>
          <w:kern w:val="0"/>
          <w:sz w:val="20"/>
          <w:szCs w:val="20"/>
          <w:lang w:val="en-GB" w:eastAsia="x-none"/>
          <w14:ligatures w14:val="none"/>
        </w:rPr>
        <w:t xml:space="preserve"> (i.e., 1 bit) instead of broadcasting </w:t>
      </w:r>
      <w:proofErr w:type="spellStart"/>
      <w:r w:rsidR="009619F5" w:rsidRPr="009619F5">
        <w:rPr>
          <w:rFonts w:ascii="Times New Roman" w:eastAsia="Malgun Gothic" w:hAnsi="Times New Roman" w:cs="Times New Roman"/>
          <w:i/>
          <w:iCs/>
          <w:kern w:val="0"/>
          <w:sz w:val="20"/>
          <w:szCs w:val="20"/>
          <w:lang w:val="en-GB" w:eastAsia="x-none"/>
          <w14:ligatures w14:val="none"/>
        </w:rPr>
        <w:t>TimeOffsetUTC</w:t>
      </w:r>
      <w:proofErr w:type="spellEnd"/>
      <w:r w:rsidR="005C1C74">
        <w:rPr>
          <w:rFonts w:ascii="Times New Roman" w:eastAsia="Malgun Gothic" w:hAnsi="Times New Roman" w:cs="Times New Roman"/>
          <w:kern w:val="0"/>
          <w:sz w:val="20"/>
          <w:szCs w:val="20"/>
          <w:lang w:val="en-GB" w:eastAsia="x-none"/>
          <w14:ligatures w14:val="none"/>
        </w:rPr>
        <w:t xml:space="preserve"> switch time in SIB31 (i.e., </w:t>
      </w:r>
      <w:r w:rsidR="009619F5">
        <w:rPr>
          <w:rFonts w:ascii="Times New Roman" w:eastAsia="Malgun Gothic" w:hAnsi="Times New Roman" w:cs="Times New Roman"/>
          <w:kern w:val="0"/>
          <w:sz w:val="20"/>
          <w:szCs w:val="20"/>
          <w:lang w:val="en-GB" w:eastAsia="x-none"/>
          <w14:ligatures w14:val="none"/>
        </w:rPr>
        <w:t xml:space="preserve">20 </w:t>
      </w:r>
      <w:r w:rsidR="005C1C74">
        <w:rPr>
          <w:rFonts w:ascii="Times New Roman" w:eastAsia="Malgun Gothic" w:hAnsi="Times New Roman" w:cs="Times New Roman"/>
          <w:kern w:val="0"/>
          <w:sz w:val="20"/>
          <w:szCs w:val="20"/>
          <w:lang w:val="en-GB" w:eastAsia="x-none"/>
          <w14:ligatures w14:val="none"/>
        </w:rPr>
        <w:t>bits).</w:t>
      </w:r>
      <w:r w:rsidR="009619F5">
        <w:rPr>
          <w:rFonts w:ascii="Times New Roman" w:eastAsia="Malgun Gothic" w:hAnsi="Times New Roman" w:cs="Times New Roman"/>
          <w:kern w:val="0"/>
          <w:sz w:val="20"/>
          <w:szCs w:val="20"/>
          <w:lang w:val="en-GB" w:eastAsia="x-none"/>
          <w14:ligatures w14:val="none"/>
        </w:rPr>
        <w:t xml:space="preserve"> </w:t>
      </w:r>
    </w:p>
    <w:p w14:paraId="79FFA183" w14:textId="77777777" w:rsidR="005C1C74" w:rsidRDefault="005C1C74" w:rsidP="001C3D78">
      <w:pPr>
        <w:spacing w:after="0" w:line="240" w:lineRule="auto"/>
        <w:rPr>
          <w:rFonts w:ascii="Times New Roman" w:eastAsia="Malgun Gothic" w:hAnsi="Times New Roman" w:cs="Times New Roman"/>
          <w:kern w:val="0"/>
          <w:sz w:val="20"/>
          <w:szCs w:val="20"/>
          <w:lang w:val="en-GB" w:eastAsia="x-none"/>
          <w14:ligatures w14:val="none"/>
        </w:rPr>
      </w:pPr>
    </w:p>
    <w:p w14:paraId="62999DAC" w14:textId="4AA44DBE" w:rsidR="00916FDF" w:rsidRPr="0076459F" w:rsidRDefault="0076459F" w:rsidP="0076459F">
      <w:pPr>
        <w:pStyle w:val="Proposal"/>
        <w:rPr>
          <w:rFonts w:eastAsia="Malgun Gothic"/>
        </w:rPr>
      </w:pPr>
      <w:bookmarkStart w:id="0" w:name="_Toc193891218"/>
      <w:bookmarkStart w:id="1" w:name="_Toc193891295"/>
      <w:bookmarkStart w:id="2" w:name="_Toc194000308"/>
      <w:bookmarkStart w:id="3" w:name="_Toc197420869"/>
      <w:bookmarkStart w:id="4" w:name="_Toc197421988"/>
      <w:bookmarkStart w:id="5" w:name="_Toc197614070"/>
      <w:bookmarkStart w:id="6" w:name="_Toc197629981"/>
      <w:bookmarkStart w:id="7" w:name="_Toc197630001"/>
      <w:r>
        <w:rPr>
          <w:rFonts w:eastAsia="Malgun Gothic"/>
        </w:rPr>
        <w:t>If</w:t>
      </w:r>
      <w:r w:rsidR="00152556">
        <w:rPr>
          <w:rFonts w:eastAsia="Malgun Gothic"/>
        </w:rPr>
        <w:t xml:space="preserve"> t-Service is equal to </w:t>
      </w:r>
      <w:r w:rsidR="00B87BC0">
        <w:rPr>
          <w:rFonts w:eastAsia="Malgun Gothic"/>
        </w:rPr>
        <w:t>switching time of S&amp;F mode to normal mode</w:t>
      </w:r>
      <w:r>
        <w:rPr>
          <w:rFonts w:eastAsia="Malgun Gothic"/>
        </w:rPr>
        <w:t xml:space="preserve">, broadcast 1 bit indication instead of 20bits of </w:t>
      </w:r>
      <w:proofErr w:type="spellStart"/>
      <w:r w:rsidRPr="009619F5">
        <w:rPr>
          <w:rFonts w:eastAsia="Malgun Gothic"/>
          <w:i/>
          <w:iCs/>
        </w:rPr>
        <w:t>TimeOffsetUTC</w:t>
      </w:r>
      <w:proofErr w:type="spellEnd"/>
      <w:r>
        <w:rPr>
          <w:rFonts w:eastAsia="Malgun Gothic"/>
        </w:rPr>
        <w:t>.</w:t>
      </w:r>
      <w:bookmarkEnd w:id="0"/>
      <w:bookmarkEnd w:id="1"/>
      <w:bookmarkEnd w:id="2"/>
      <w:bookmarkEnd w:id="3"/>
      <w:bookmarkEnd w:id="4"/>
      <w:bookmarkEnd w:id="5"/>
      <w:bookmarkEnd w:id="6"/>
      <w:bookmarkEnd w:id="7"/>
    </w:p>
    <w:p w14:paraId="65C42E5C" w14:textId="5F8D204E" w:rsidR="005C2DE2" w:rsidRDefault="001C3D78" w:rsidP="001C3D78">
      <w:pPr>
        <w:spacing w:after="0" w:line="240" w:lineRule="auto"/>
        <w:rPr>
          <w:rFonts w:ascii="Times New Roman" w:eastAsia="Malgun Gothic" w:hAnsi="Times New Roman" w:cs="Times New Roman"/>
          <w:kern w:val="0"/>
          <w:sz w:val="20"/>
          <w:szCs w:val="20"/>
          <w:lang w:val="en-GB" w:eastAsia="x-none"/>
          <w14:ligatures w14:val="none"/>
        </w:rPr>
      </w:pPr>
      <w:r w:rsidRPr="00764ADA">
        <w:rPr>
          <w:rFonts w:ascii="Times New Roman" w:eastAsia="Malgun Gothic" w:hAnsi="Times New Roman" w:cs="Times New Roman"/>
          <w:kern w:val="0"/>
          <w:sz w:val="20"/>
          <w:szCs w:val="20"/>
          <w:lang w:val="en-GB" w:eastAsia="x-none"/>
          <w14:ligatures w14:val="none"/>
        </w:rPr>
        <w:lastRenderedPageBreak/>
        <w:t xml:space="preserve">Whenever the satellite loses feeder link connection, cell </w:t>
      </w:r>
      <w:r>
        <w:rPr>
          <w:rFonts w:ascii="Times New Roman" w:eastAsia="Malgun Gothic" w:hAnsi="Times New Roman" w:cs="Times New Roman"/>
          <w:kern w:val="0"/>
          <w:sz w:val="20"/>
          <w:szCs w:val="20"/>
          <w:lang w:val="en-GB" w:eastAsia="x-none"/>
          <w14:ligatures w14:val="none"/>
        </w:rPr>
        <w:t xml:space="preserve">supporting S&amp;F mode should make sure that </w:t>
      </w:r>
      <w:r w:rsidRPr="00764ADA">
        <w:rPr>
          <w:rFonts w:ascii="Times New Roman" w:eastAsia="Malgun Gothic" w:hAnsi="Times New Roman" w:cs="Times New Roman"/>
          <w:kern w:val="0"/>
          <w:sz w:val="20"/>
          <w:szCs w:val="20"/>
          <w:lang w:val="en-GB" w:eastAsia="x-none"/>
          <w14:ligatures w14:val="none"/>
        </w:rPr>
        <w:t>S&amp;F indication</w:t>
      </w:r>
      <w:r>
        <w:rPr>
          <w:rFonts w:ascii="Times New Roman" w:eastAsia="Malgun Gothic" w:hAnsi="Times New Roman" w:cs="Times New Roman"/>
          <w:kern w:val="0"/>
          <w:sz w:val="20"/>
          <w:szCs w:val="20"/>
          <w:lang w:val="en-GB" w:eastAsia="x-none"/>
          <w14:ligatures w14:val="none"/>
        </w:rPr>
        <w:t xml:space="preserve"> is included</w:t>
      </w:r>
      <w:r w:rsidRPr="00764ADA">
        <w:rPr>
          <w:rFonts w:ascii="Times New Roman" w:eastAsia="Malgun Gothic" w:hAnsi="Times New Roman" w:cs="Times New Roman"/>
          <w:kern w:val="0"/>
          <w:sz w:val="20"/>
          <w:szCs w:val="20"/>
          <w:lang w:val="en-GB" w:eastAsia="x-none"/>
          <w14:ligatures w14:val="none"/>
        </w:rPr>
        <w:t xml:space="preserve"> </w:t>
      </w:r>
      <w:r>
        <w:rPr>
          <w:rFonts w:ascii="Times New Roman" w:eastAsia="Malgun Gothic" w:hAnsi="Times New Roman" w:cs="Times New Roman"/>
          <w:kern w:val="0"/>
          <w:sz w:val="20"/>
          <w:szCs w:val="20"/>
          <w:lang w:val="en-GB" w:eastAsia="x-none"/>
          <w14:ligatures w14:val="none"/>
        </w:rPr>
        <w:t>in SIB</w:t>
      </w:r>
      <w:r w:rsidRPr="00764ADA">
        <w:rPr>
          <w:rFonts w:ascii="Times New Roman" w:eastAsia="Malgun Gothic" w:hAnsi="Times New Roman" w:cs="Times New Roman"/>
          <w:kern w:val="0"/>
          <w:sz w:val="20"/>
          <w:szCs w:val="20"/>
          <w:lang w:val="en-GB" w:eastAsia="x-none"/>
          <w14:ligatures w14:val="none"/>
        </w:rPr>
        <w:t>.</w:t>
      </w:r>
      <w:r>
        <w:rPr>
          <w:rFonts w:ascii="Times New Roman" w:eastAsia="Malgun Gothic" w:hAnsi="Times New Roman" w:cs="Times New Roman"/>
          <w:kern w:val="0"/>
          <w:sz w:val="20"/>
          <w:szCs w:val="20"/>
          <w:lang w:val="en-GB" w:eastAsia="x-none"/>
          <w14:ligatures w14:val="none"/>
        </w:rPr>
        <w:t xml:space="preserve"> </w:t>
      </w:r>
      <w:r w:rsidRPr="00764ADA">
        <w:rPr>
          <w:rFonts w:ascii="Times New Roman" w:eastAsia="Malgun Gothic" w:hAnsi="Times New Roman" w:cs="Times New Roman"/>
          <w:kern w:val="0"/>
          <w:sz w:val="20"/>
          <w:szCs w:val="20"/>
          <w:lang w:val="en-GB" w:eastAsia="x-none"/>
          <w14:ligatures w14:val="none"/>
        </w:rPr>
        <w:t xml:space="preserve">In this case, the cell </w:t>
      </w:r>
      <w:r>
        <w:rPr>
          <w:rFonts w:ascii="Times New Roman" w:eastAsia="Malgun Gothic" w:hAnsi="Times New Roman" w:cs="Times New Roman"/>
          <w:kern w:val="0"/>
          <w:sz w:val="20"/>
          <w:szCs w:val="20"/>
          <w:lang w:val="en-GB" w:eastAsia="x-none"/>
          <w14:ligatures w14:val="none"/>
        </w:rPr>
        <w:t>can</w:t>
      </w:r>
      <w:r w:rsidRPr="00764ADA">
        <w:rPr>
          <w:rFonts w:ascii="Times New Roman" w:eastAsia="Malgun Gothic" w:hAnsi="Times New Roman" w:cs="Times New Roman"/>
          <w:kern w:val="0"/>
          <w:sz w:val="20"/>
          <w:szCs w:val="20"/>
          <w:lang w:val="en-GB" w:eastAsia="x-none"/>
          <w14:ligatures w14:val="none"/>
        </w:rPr>
        <w:t xml:space="preserve"> release all UEs that do not support S&amp;F mode operation in RRC_CONNECTED to IDLE mode.</w:t>
      </w:r>
      <w:r w:rsidR="0046367C">
        <w:rPr>
          <w:rFonts w:ascii="Times New Roman" w:eastAsia="Malgun Gothic" w:hAnsi="Times New Roman" w:cs="Times New Roman"/>
          <w:kern w:val="0"/>
          <w:sz w:val="20"/>
          <w:szCs w:val="20"/>
          <w:lang w:val="en-GB" w:eastAsia="x-none"/>
          <w14:ligatures w14:val="none"/>
        </w:rPr>
        <w:t xml:space="preserve"> </w:t>
      </w:r>
      <w:r w:rsidR="005C2DE2">
        <w:rPr>
          <w:rFonts w:ascii="Times New Roman" w:eastAsia="Malgun Gothic" w:hAnsi="Times New Roman" w:cs="Times New Roman"/>
          <w:kern w:val="0"/>
          <w:sz w:val="20"/>
          <w:szCs w:val="20"/>
          <w:lang w:val="en-GB" w:eastAsia="x-none"/>
          <w14:ligatures w14:val="none"/>
        </w:rPr>
        <w:t>In this case, the cell may also be releasing the legacy UEs.</w:t>
      </w:r>
    </w:p>
    <w:p w14:paraId="7B833C81" w14:textId="77777777" w:rsidR="005C2DE2" w:rsidRDefault="005C2DE2" w:rsidP="001C3D78">
      <w:pPr>
        <w:spacing w:after="0" w:line="240" w:lineRule="auto"/>
        <w:rPr>
          <w:rFonts w:ascii="Times New Roman" w:eastAsia="Malgun Gothic" w:hAnsi="Times New Roman" w:cs="Times New Roman"/>
          <w:kern w:val="0"/>
          <w:sz w:val="20"/>
          <w:szCs w:val="20"/>
          <w:lang w:val="en-GB" w:eastAsia="x-none"/>
          <w14:ligatures w14:val="none"/>
        </w:rPr>
      </w:pPr>
    </w:p>
    <w:p w14:paraId="383CD647" w14:textId="323377AF" w:rsidR="001C3D78" w:rsidRDefault="0046367C" w:rsidP="001C3D78">
      <w:pPr>
        <w:spacing w:after="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The SIB may need to be updated to provide updated information of feeder link or S&amp;F mode indication</w:t>
      </w:r>
      <w:r w:rsidR="00CE5CF9">
        <w:rPr>
          <w:rFonts w:ascii="Times New Roman" w:eastAsia="Malgun Gothic" w:hAnsi="Times New Roman" w:cs="Times New Roman"/>
          <w:kern w:val="0"/>
          <w:sz w:val="20"/>
          <w:szCs w:val="20"/>
          <w:lang w:val="en-GB" w:eastAsia="x-none"/>
          <w14:ligatures w14:val="none"/>
        </w:rPr>
        <w:t xml:space="preserve"> and next switch time.</w:t>
      </w:r>
      <w:r w:rsidR="001C3D78">
        <w:rPr>
          <w:rFonts w:ascii="Times New Roman" w:eastAsia="Malgun Gothic" w:hAnsi="Times New Roman" w:cs="Times New Roman"/>
          <w:kern w:val="0"/>
          <w:sz w:val="20"/>
          <w:szCs w:val="20"/>
          <w:lang w:val="en-GB" w:eastAsia="x-none"/>
          <w14:ligatures w14:val="none"/>
        </w:rPr>
        <w:t xml:space="preserve"> We think it is very important to avoid paging notification to </w:t>
      </w:r>
      <w:proofErr w:type="spellStart"/>
      <w:r w:rsidR="001C3D78">
        <w:rPr>
          <w:rFonts w:ascii="Times New Roman" w:eastAsia="Malgun Gothic" w:hAnsi="Times New Roman" w:cs="Times New Roman"/>
          <w:kern w:val="0"/>
          <w:sz w:val="20"/>
          <w:szCs w:val="20"/>
          <w:lang w:val="en-GB" w:eastAsia="x-none"/>
          <w14:ligatures w14:val="none"/>
        </w:rPr>
        <w:t>eMTC</w:t>
      </w:r>
      <w:proofErr w:type="spellEnd"/>
      <w:r w:rsidR="001C3D78">
        <w:rPr>
          <w:rFonts w:ascii="Times New Roman" w:eastAsia="Malgun Gothic" w:hAnsi="Times New Roman" w:cs="Times New Roman"/>
          <w:kern w:val="0"/>
          <w:sz w:val="20"/>
          <w:szCs w:val="20"/>
          <w:lang w:val="en-GB" w:eastAsia="x-none"/>
          <w14:ligatures w14:val="none"/>
        </w:rPr>
        <w:t xml:space="preserve"> and NB-IoT UEs. The existing cell stop time mechanism can be used to inform the legacy UEs that they need to find other cells. This can be useful for both cases, i.e., when feeder link will be lost or when feeder link will be available.</w:t>
      </w:r>
    </w:p>
    <w:p w14:paraId="10F53E2F" w14:textId="77777777" w:rsidR="001C3D78" w:rsidRDefault="001C3D78" w:rsidP="001C3D78">
      <w:pPr>
        <w:spacing w:after="0" w:line="240" w:lineRule="auto"/>
        <w:rPr>
          <w:rFonts w:ascii="Times New Roman" w:eastAsia="Malgun Gothic" w:hAnsi="Times New Roman" w:cs="Times New Roman"/>
          <w:kern w:val="0"/>
          <w:sz w:val="20"/>
          <w:szCs w:val="20"/>
          <w:lang w:val="en-GB" w:eastAsia="x-none"/>
          <w14:ligatures w14:val="none"/>
        </w:rPr>
      </w:pPr>
    </w:p>
    <w:p w14:paraId="2B5F4321" w14:textId="45CD3E9A" w:rsidR="001C3D78" w:rsidRDefault="001C3D78" w:rsidP="001C3D78">
      <w:pPr>
        <w:spacing w:after="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For new UEs, a new indication (probably in SIB</w:t>
      </w:r>
      <w:r w:rsidR="008F69AD">
        <w:rPr>
          <w:rFonts w:ascii="Times New Roman" w:eastAsia="Malgun Gothic" w:hAnsi="Times New Roman" w:cs="Times New Roman"/>
          <w:kern w:val="0"/>
          <w:sz w:val="20"/>
          <w:szCs w:val="20"/>
          <w:lang w:val="en-GB" w:eastAsia="x-none"/>
          <w14:ligatures w14:val="none"/>
        </w:rPr>
        <w:t>31</w:t>
      </w:r>
      <w:r>
        <w:rPr>
          <w:rFonts w:ascii="Times New Roman" w:eastAsia="Malgun Gothic" w:hAnsi="Times New Roman" w:cs="Times New Roman"/>
          <w:kern w:val="0"/>
          <w:sz w:val="20"/>
          <w:szCs w:val="20"/>
          <w:lang w:val="en-GB" w:eastAsia="x-none"/>
          <w14:ligatures w14:val="none"/>
        </w:rPr>
        <w:t>) can be introduced to indicate that the cell stop time is associated with the update of S&amp;F mode operation, i.e., at cell stop time, the cell loses feeder link and operates in S&amp;F mode.</w:t>
      </w:r>
    </w:p>
    <w:p w14:paraId="009F095B" w14:textId="77777777" w:rsidR="001C3D78" w:rsidRDefault="001C3D78" w:rsidP="001C3D78">
      <w:pPr>
        <w:spacing w:after="0" w:line="240" w:lineRule="auto"/>
        <w:rPr>
          <w:rFonts w:ascii="Times New Roman" w:eastAsia="Malgun Gothic" w:hAnsi="Times New Roman" w:cs="Times New Roman"/>
          <w:kern w:val="0"/>
          <w:sz w:val="20"/>
          <w:szCs w:val="20"/>
          <w:lang w:val="en-GB" w:eastAsia="x-none"/>
          <w14:ligatures w14:val="none"/>
        </w:rPr>
      </w:pPr>
    </w:p>
    <w:p w14:paraId="70369CA8" w14:textId="12E874C0" w:rsidR="001C3D78" w:rsidRDefault="00FA5A5D" w:rsidP="001C3D78">
      <w:pPr>
        <w:pStyle w:val="Proposal"/>
        <w:rPr>
          <w:rFonts w:eastAsia="Malgun Gothic"/>
        </w:rPr>
      </w:pPr>
      <w:bookmarkStart w:id="8" w:name="_Toc173675630"/>
      <w:bookmarkStart w:id="9" w:name="_Toc173742915"/>
      <w:bookmarkStart w:id="10" w:name="_Toc173759534"/>
      <w:bookmarkStart w:id="11" w:name="_Toc173921482"/>
      <w:bookmarkStart w:id="12" w:name="_Toc173922283"/>
      <w:bookmarkStart w:id="13" w:name="_Toc173931256"/>
      <w:bookmarkStart w:id="14" w:name="_Toc174038341"/>
      <w:bookmarkStart w:id="15" w:name="_Toc174042042"/>
      <w:bookmarkStart w:id="16" w:name="_Toc174042062"/>
      <w:bookmarkStart w:id="17" w:name="_Toc178607620"/>
      <w:bookmarkStart w:id="18" w:name="_Toc178608018"/>
      <w:bookmarkStart w:id="19" w:name="_Toc178608423"/>
      <w:bookmarkStart w:id="20" w:name="_Toc178608500"/>
      <w:bookmarkStart w:id="21" w:name="_Toc178881360"/>
      <w:bookmarkStart w:id="22" w:name="_Toc178881368"/>
      <w:bookmarkStart w:id="23" w:name="_Toc181623720"/>
      <w:bookmarkStart w:id="24" w:name="_Toc181623775"/>
      <w:bookmarkStart w:id="25" w:name="_Toc181901567"/>
      <w:bookmarkStart w:id="26" w:name="_Toc181905392"/>
      <w:bookmarkStart w:id="27" w:name="_Toc189566437"/>
      <w:bookmarkStart w:id="28" w:name="_Toc189573021"/>
      <w:bookmarkStart w:id="29" w:name="_Toc189573055"/>
      <w:bookmarkStart w:id="30" w:name="_Toc189657809"/>
      <w:bookmarkStart w:id="31" w:name="_Toc189657949"/>
      <w:bookmarkStart w:id="32" w:name="_Toc189741722"/>
      <w:bookmarkStart w:id="33" w:name="_Toc189763909"/>
      <w:bookmarkStart w:id="34" w:name="_Toc189766809"/>
      <w:bookmarkStart w:id="35" w:name="_Toc189774778"/>
      <w:bookmarkStart w:id="36" w:name="_Toc189774785"/>
      <w:bookmarkStart w:id="37" w:name="_Toc193891220"/>
      <w:bookmarkStart w:id="38" w:name="_Toc193891297"/>
      <w:bookmarkStart w:id="39" w:name="_Toc194000309"/>
      <w:bookmarkStart w:id="40" w:name="_Toc197420870"/>
      <w:bookmarkStart w:id="41" w:name="_Toc197421989"/>
      <w:bookmarkStart w:id="42" w:name="_Toc197614071"/>
      <w:bookmarkStart w:id="43" w:name="_Toc197629982"/>
      <w:bookmarkStart w:id="44" w:name="_Toc197630002"/>
      <w:r>
        <w:rPr>
          <w:rFonts w:eastAsia="Malgun Gothic"/>
        </w:rPr>
        <w:t>For switching</w:t>
      </w:r>
      <w:r w:rsidR="004B5421">
        <w:rPr>
          <w:rFonts w:eastAsia="Malgun Gothic"/>
        </w:rPr>
        <w:t xml:space="preserve"> time from</w:t>
      </w:r>
      <w:r>
        <w:rPr>
          <w:rFonts w:eastAsia="Malgun Gothic"/>
        </w:rPr>
        <w:t xml:space="preserve"> normal mode to S&amp;F mode, t</w:t>
      </w:r>
      <w:r w:rsidR="001C3D78">
        <w:rPr>
          <w:rFonts w:eastAsia="Malgun Gothic"/>
        </w:rPr>
        <w:t>he</w:t>
      </w:r>
      <w:r w:rsidR="00EB4430">
        <w:rPr>
          <w:rFonts w:eastAsia="Malgun Gothic"/>
        </w:rPr>
        <w:t xml:space="preserve"> value of</w:t>
      </w:r>
      <w:r w:rsidR="001C3D78">
        <w:rPr>
          <w:rFonts w:eastAsia="Malgun Gothic"/>
        </w:rPr>
        <w:t xml:space="preserve"> existing cell stop time</w:t>
      </w:r>
      <w:r w:rsidR="007A40B9">
        <w:rPr>
          <w:rFonts w:eastAsia="Malgun Gothic"/>
        </w:rPr>
        <w:t xml:space="preserve"> (t-Service)</w:t>
      </w:r>
      <w:r w:rsidR="001C3D78">
        <w:rPr>
          <w:rFonts w:eastAsia="Malgun Gothic"/>
        </w:rPr>
        <w:t xml:space="preserve"> </w:t>
      </w:r>
      <w:r w:rsidR="00730C68">
        <w:rPr>
          <w:rFonts w:eastAsia="Malgun Gothic"/>
        </w:rPr>
        <w:t xml:space="preserve">is </w:t>
      </w:r>
      <w:r w:rsidR="00EB4430">
        <w:rPr>
          <w:rFonts w:eastAsia="Malgun Gothic"/>
        </w:rPr>
        <w:t>configured</w:t>
      </w:r>
      <w:r w:rsidR="005453E8">
        <w:rPr>
          <w:rFonts w:eastAsia="Malgun Gothic"/>
        </w:rPr>
        <w:t xml:space="preserve"> to the switching time</w:t>
      </w:r>
      <w:r w:rsidR="001C3D78" w:rsidRPr="009C76BA">
        <w:rPr>
          <w:rFonts w:eastAsia="Malgun Gothic"/>
        </w:rPr>
        <w: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F619F57" w14:textId="1EE8888F" w:rsidR="00007B82" w:rsidRDefault="00007B82" w:rsidP="001C3D78">
      <w:pPr>
        <w:pStyle w:val="Proposal"/>
        <w:rPr>
          <w:rFonts w:eastAsia="Malgun Gothic"/>
        </w:rPr>
      </w:pPr>
      <w:bookmarkStart w:id="45" w:name="_Toc189566438"/>
      <w:bookmarkStart w:id="46" w:name="_Toc189573022"/>
      <w:bookmarkStart w:id="47" w:name="_Toc189573056"/>
      <w:bookmarkStart w:id="48" w:name="_Toc189657810"/>
      <w:bookmarkStart w:id="49" w:name="_Toc189657950"/>
      <w:bookmarkStart w:id="50" w:name="_Toc189741723"/>
      <w:bookmarkStart w:id="51" w:name="_Toc189763910"/>
      <w:bookmarkStart w:id="52" w:name="_Toc189766810"/>
      <w:bookmarkStart w:id="53" w:name="_Toc189774779"/>
      <w:bookmarkStart w:id="54" w:name="_Toc189774786"/>
      <w:bookmarkStart w:id="55" w:name="_Toc193891221"/>
      <w:bookmarkStart w:id="56" w:name="_Toc193891298"/>
      <w:bookmarkStart w:id="57" w:name="_Toc194000310"/>
      <w:bookmarkStart w:id="58" w:name="_Toc197420871"/>
      <w:bookmarkStart w:id="59" w:name="_Toc197421990"/>
      <w:bookmarkStart w:id="60" w:name="_Toc197614072"/>
      <w:bookmarkStart w:id="61" w:name="_Toc197629983"/>
      <w:bookmarkStart w:id="62" w:name="_Toc197630003"/>
      <w:r>
        <w:rPr>
          <w:rFonts w:eastAsia="Malgun Gothic"/>
        </w:rPr>
        <w:t xml:space="preserve">For </w:t>
      </w:r>
      <w:r w:rsidR="00C47594">
        <w:rPr>
          <w:rFonts w:eastAsia="Malgun Gothic"/>
        </w:rPr>
        <w:t>legacy UEs</w:t>
      </w:r>
      <w:r w:rsidR="007A40B9">
        <w:rPr>
          <w:rFonts w:eastAsia="Malgun Gothic"/>
        </w:rPr>
        <w:t xml:space="preserve">, the existing </w:t>
      </w:r>
      <w:proofErr w:type="spellStart"/>
      <w:r w:rsidR="007A40B9">
        <w:rPr>
          <w:rFonts w:eastAsia="Malgun Gothic"/>
        </w:rPr>
        <w:t>behavior</w:t>
      </w:r>
      <w:proofErr w:type="spellEnd"/>
      <w:r w:rsidR="007A40B9">
        <w:rPr>
          <w:rFonts w:eastAsia="Malgun Gothic"/>
        </w:rPr>
        <w:t xml:space="preserve"> of</w:t>
      </w:r>
      <w:r w:rsidR="00C47594">
        <w:rPr>
          <w:rFonts w:eastAsia="Malgun Gothic"/>
        </w:rPr>
        <w:t xml:space="preserve"> t-Service applies when normal mode is switch</w:t>
      </w:r>
      <w:r w:rsidR="00C24765">
        <w:rPr>
          <w:rFonts w:eastAsia="Malgun Gothic"/>
        </w:rPr>
        <w:t>ed to S&amp;F mode at t-Service</w:t>
      </w:r>
      <w:r w:rsidR="00C47594">
        <w:rPr>
          <w:rFonts w:eastAsia="Malgun Gothic"/>
        </w:rPr>
        <w:t>.</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A24C680" w14:textId="39D6E343" w:rsidR="001C3D78" w:rsidRDefault="001C3D78" w:rsidP="001C3D78">
      <w:pPr>
        <w:pStyle w:val="Proposal"/>
        <w:rPr>
          <w:rFonts w:eastAsia="Malgun Gothic"/>
        </w:rPr>
      </w:pPr>
      <w:bookmarkStart w:id="63" w:name="_Toc178607621"/>
      <w:bookmarkStart w:id="64" w:name="_Toc178608019"/>
      <w:bookmarkStart w:id="65" w:name="_Toc178608424"/>
      <w:bookmarkStart w:id="66" w:name="_Toc178608501"/>
      <w:bookmarkStart w:id="67" w:name="_Toc178881361"/>
      <w:bookmarkStart w:id="68" w:name="_Toc178881369"/>
      <w:bookmarkStart w:id="69" w:name="_Toc181623721"/>
      <w:bookmarkStart w:id="70" w:name="_Toc181623776"/>
      <w:bookmarkStart w:id="71" w:name="_Toc181901568"/>
      <w:bookmarkStart w:id="72" w:name="_Toc181905393"/>
      <w:bookmarkStart w:id="73" w:name="_Toc189566439"/>
      <w:bookmarkStart w:id="74" w:name="_Toc189573023"/>
      <w:bookmarkStart w:id="75" w:name="_Toc189573057"/>
      <w:bookmarkStart w:id="76" w:name="_Toc189657811"/>
      <w:bookmarkStart w:id="77" w:name="_Toc189657951"/>
      <w:bookmarkStart w:id="78" w:name="_Toc189741724"/>
      <w:bookmarkStart w:id="79" w:name="_Toc189763911"/>
      <w:bookmarkStart w:id="80" w:name="_Toc189766811"/>
      <w:bookmarkStart w:id="81" w:name="_Toc189774780"/>
      <w:bookmarkStart w:id="82" w:name="_Toc189774787"/>
      <w:bookmarkStart w:id="83" w:name="_Toc193891222"/>
      <w:bookmarkStart w:id="84" w:name="_Toc193891299"/>
      <w:bookmarkStart w:id="85" w:name="_Toc194000311"/>
      <w:bookmarkStart w:id="86" w:name="_Toc197420872"/>
      <w:bookmarkStart w:id="87" w:name="_Toc197421991"/>
      <w:bookmarkStart w:id="88" w:name="_Toc197614073"/>
      <w:bookmarkStart w:id="89" w:name="_Toc197629984"/>
      <w:bookmarkStart w:id="90" w:name="_Toc197630004"/>
      <w:r>
        <w:rPr>
          <w:rFonts w:eastAsia="Malgun Gothic"/>
        </w:rPr>
        <w:t xml:space="preserve">For new UEs, </w:t>
      </w:r>
      <w:r w:rsidR="00C33D73">
        <w:rPr>
          <w:rFonts w:eastAsia="Malgun Gothic"/>
        </w:rPr>
        <w:t>S&amp;F indication (</w:t>
      </w:r>
      <w:r w:rsidR="004A26B7">
        <w:rPr>
          <w:rFonts w:eastAsia="Malgun Gothic"/>
        </w:rPr>
        <w:t>1 bit indication as in Proposal 2</w:t>
      </w:r>
      <w:r w:rsidR="00B02533">
        <w:rPr>
          <w:rFonts w:eastAsia="Malgun Gothic"/>
        </w:rPr>
        <w:t>) is used</w:t>
      </w:r>
      <w:r>
        <w:rPr>
          <w:rFonts w:eastAsia="Malgun Gothic"/>
        </w:rPr>
        <w:t xml:space="preserve"> to associate the existing cell stop time with the switching time</w:t>
      </w:r>
      <w:r w:rsidRPr="00F015CB">
        <w:rPr>
          <w:rFonts w:eastAsia="Malgun Gothic"/>
        </w:rPr>
        <w:t xml:space="preserve"> </w:t>
      </w:r>
      <w:r w:rsidR="002F2AA3">
        <w:rPr>
          <w:rFonts w:eastAsia="Malgun Gothic"/>
        </w:rPr>
        <w:t xml:space="preserve">from </w:t>
      </w:r>
      <w:r>
        <w:rPr>
          <w:rFonts w:eastAsia="Malgun Gothic"/>
        </w:rPr>
        <w:t xml:space="preserve">normal mode </w:t>
      </w:r>
      <w:r w:rsidR="002F2AA3">
        <w:rPr>
          <w:rFonts w:eastAsia="Malgun Gothic"/>
        </w:rPr>
        <w:t>to S&amp;F mode</w:t>
      </w:r>
      <w:r>
        <w:rPr>
          <w:rFonts w:eastAsia="Malgun Gothic"/>
        </w:rPr>
        <w:t>.</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9566ACC" w14:textId="024DA881" w:rsidR="0043748D" w:rsidRPr="0043748D" w:rsidRDefault="0043748D" w:rsidP="00F5347A">
      <w:pPr>
        <w:pStyle w:val="Proposal"/>
        <w:rPr>
          <w:rFonts w:eastAsia="Malgun Gothic"/>
        </w:rPr>
      </w:pPr>
      <w:bookmarkStart w:id="91" w:name="_Toc189566436"/>
      <w:bookmarkStart w:id="92" w:name="_Toc189573020"/>
      <w:bookmarkStart w:id="93" w:name="_Toc189573054"/>
      <w:bookmarkStart w:id="94" w:name="_Toc189657808"/>
      <w:bookmarkStart w:id="95" w:name="_Toc189657948"/>
      <w:bookmarkStart w:id="96" w:name="_Toc189741721"/>
      <w:bookmarkStart w:id="97" w:name="_Toc189763908"/>
      <w:bookmarkStart w:id="98" w:name="_Toc189766808"/>
      <w:bookmarkStart w:id="99" w:name="_Toc189774777"/>
      <w:bookmarkStart w:id="100" w:name="_Toc189774784"/>
      <w:bookmarkStart w:id="101" w:name="_Toc193891219"/>
      <w:bookmarkStart w:id="102" w:name="_Toc193891296"/>
      <w:bookmarkStart w:id="103" w:name="_Toc194000312"/>
      <w:bookmarkStart w:id="104" w:name="_Toc197420873"/>
      <w:bookmarkStart w:id="105" w:name="_Toc197421992"/>
      <w:bookmarkStart w:id="106" w:name="_Toc197614074"/>
      <w:bookmarkStart w:id="107" w:name="_Toc197629985"/>
      <w:bookmarkStart w:id="108" w:name="_Toc197630005"/>
      <w:r>
        <w:rPr>
          <w:rFonts w:eastAsia="Malgun Gothic"/>
        </w:rPr>
        <w:t>Upon</w:t>
      </w:r>
      <w:r w:rsidR="008F53CE">
        <w:rPr>
          <w:rFonts w:eastAsia="Malgun Gothic"/>
        </w:rPr>
        <w:t xml:space="preserve"> mode switch</w:t>
      </w:r>
      <w:r w:rsidRPr="0043748D">
        <w:rPr>
          <w:rFonts w:eastAsia="Malgun Gothic"/>
        </w:rPr>
        <w:t>, discuss how to update the system information without paging if barring bit or S&amp;F mode indication or presence of common TA is change</w:t>
      </w:r>
      <w:r w:rsidR="00F92A2B">
        <w:rPr>
          <w:rFonts w:eastAsia="Malgun Gothic"/>
        </w:rPr>
        <w:t>d</w:t>
      </w:r>
      <w:r w:rsidRPr="0043748D">
        <w:rPr>
          <w:rFonts w:eastAsia="Malgun Gothic"/>
        </w:rPr>
        <w:t>.</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5AE1613" w14:textId="77777777" w:rsidR="00B921FF" w:rsidRDefault="00B921FF" w:rsidP="005E33CB">
      <w:pPr>
        <w:spacing w:after="0" w:line="240" w:lineRule="auto"/>
        <w:rPr>
          <w:rFonts w:ascii="Times New Roman" w:eastAsia="Malgun Gothic" w:hAnsi="Times New Roman" w:cs="Times New Roman"/>
          <w:kern w:val="0"/>
          <w:sz w:val="20"/>
          <w:szCs w:val="20"/>
          <w:lang w:val="en-GB"/>
          <w14:ligatures w14:val="none"/>
        </w:rPr>
      </w:pPr>
    </w:p>
    <w:p w14:paraId="08BC2D92" w14:textId="6EDB4DB3" w:rsidR="00FB32E8" w:rsidRPr="00067222" w:rsidRDefault="007B61C0" w:rsidP="008B47A2">
      <w:pPr>
        <w:spacing w:after="0" w:line="240" w:lineRule="auto"/>
        <w:rPr>
          <w:rFonts w:ascii="Times New Roman" w:eastAsia="Malgun Gothic" w:hAnsi="Times New Roman" w:cs="Times New Roman"/>
          <w:b/>
          <w:bCs/>
          <w:kern w:val="0"/>
          <w:sz w:val="20"/>
          <w:szCs w:val="20"/>
          <w:u w:val="single"/>
          <w:lang w:val="en-GB" w:eastAsia="x-none"/>
          <w14:ligatures w14:val="none"/>
        </w:rPr>
      </w:pPr>
      <w:r w:rsidRPr="00067222">
        <w:rPr>
          <w:rFonts w:ascii="Times New Roman" w:eastAsia="Malgun Gothic" w:hAnsi="Times New Roman" w:cs="Times New Roman"/>
          <w:b/>
          <w:bCs/>
          <w:kern w:val="0"/>
          <w:sz w:val="20"/>
          <w:szCs w:val="20"/>
          <w:u w:val="single"/>
          <w:lang w:val="en-GB" w:eastAsia="x-none"/>
          <w14:ligatures w14:val="none"/>
        </w:rPr>
        <w:t xml:space="preserve">Cell </w:t>
      </w:r>
      <w:r w:rsidR="00067222">
        <w:rPr>
          <w:rFonts w:ascii="Times New Roman" w:eastAsia="Malgun Gothic" w:hAnsi="Times New Roman" w:cs="Times New Roman"/>
          <w:b/>
          <w:bCs/>
          <w:kern w:val="0"/>
          <w:sz w:val="20"/>
          <w:szCs w:val="20"/>
          <w:u w:val="single"/>
          <w:lang w:val="en-GB" w:eastAsia="x-none"/>
          <w14:ligatures w14:val="none"/>
        </w:rPr>
        <w:t>selection/</w:t>
      </w:r>
      <w:r w:rsidRPr="00067222">
        <w:rPr>
          <w:rFonts w:ascii="Times New Roman" w:eastAsia="Malgun Gothic" w:hAnsi="Times New Roman" w:cs="Times New Roman"/>
          <w:b/>
          <w:bCs/>
          <w:kern w:val="0"/>
          <w:sz w:val="20"/>
          <w:szCs w:val="20"/>
          <w:u w:val="single"/>
          <w:lang w:val="en-GB" w:eastAsia="x-none"/>
          <w14:ligatures w14:val="none"/>
        </w:rPr>
        <w:t>reselection</w:t>
      </w:r>
    </w:p>
    <w:p w14:paraId="2EACD1A9" w14:textId="5E133DC5" w:rsidR="009F3567" w:rsidRDefault="00C22EF8" w:rsidP="00642794">
      <w:pPr>
        <w:spacing w:after="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SA2</w:t>
      </w:r>
      <w:r w:rsidR="00067222">
        <w:rPr>
          <w:rFonts w:ascii="Times New Roman" w:eastAsia="Malgun Gothic" w:hAnsi="Times New Roman" w:cs="Times New Roman"/>
          <w:kern w:val="0"/>
          <w:sz w:val="20"/>
          <w:szCs w:val="20"/>
          <w:lang w:val="en-GB" w:eastAsia="x-none"/>
          <w14:ligatures w14:val="none"/>
        </w:rPr>
        <w:t xml:space="preserve"> has sent response LS in [1] and</w:t>
      </w:r>
      <w:r>
        <w:rPr>
          <w:rFonts w:ascii="Times New Roman" w:eastAsia="Malgun Gothic" w:hAnsi="Times New Roman" w:cs="Times New Roman"/>
          <w:kern w:val="0"/>
          <w:sz w:val="20"/>
          <w:szCs w:val="20"/>
          <w:lang w:val="en-GB" w:eastAsia="x-none"/>
          <w14:ligatures w14:val="none"/>
        </w:rPr>
        <w:t xml:space="preserve"> has specified following in TS 23.401.</w:t>
      </w:r>
    </w:p>
    <w:p w14:paraId="5C5E9AC1" w14:textId="77777777" w:rsidR="00C22EF8" w:rsidRDefault="00C22EF8" w:rsidP="00642794">
      <w:pPr>
        <w:spacing w:after="0" w:line="240" w:lineRule="auto"/>
        <w:rPr>
          <w:rFonts w:ascii="Times New Roman" w:eastAsia="Malgun Gothic" w:hAnsi="Times New Roman" w:cs="Times New Roman"/>
          <w:kern w:val="0"/>
          <w:sz w:val="20"/>
          <w:szCs w:val="20"/>
          <w:lang w:val="en-GB" w:eastAsia="x-none"/>
          <w14:ligatures w14:val="none"/>
        </w:rPr>
      </w:pPr>
    </w:p>
    <w:p w14:paraId="0E0A7C39" w14:textId="77777777" w:rsidR="00C22EF8" w:rsidRDefault="00C22EF8" w:rsidP="00C22EF8">
      <w:pPr>
        <w:pStyle w:val="NO"/>
      </w:pPr>
      <w:r>
        <w:t>NOTE 6:</w:t>
      </w:r>
      <w:r>
        <w:tab/>
        <w:t xml:space="preserve">The S&amp;F Wait Timer or S&amp;F Monitoring List doesn't affect the UE when accessing </w:t>
      </w:r>
      <w:proofErr w:type="gramStart"/>
      <w:r>
        <w:t xml:space="preserve">an </w:t>
      </w:r>
      <w:proofErr w:type="spellStart"/>
      <w:r>
        <w:t>eNodeB</w:t>
      </w:r>
      <w:proofErr w:type="spellEnd"/>
      <w:proofErr w:type="gramEnd"/>
      <w:r>
        <w:t xml:space="preserve"> that does not broadcast an indication of operating in S&amp;F Mode.</w:t>
      </w:r>
    </w:p>
    <w:p w14:paraId="434C4AC8" w14:textId="77777777" w:rsidR="00C22EF8" w:rsidRDefault="00C22EF8" w:rsidP="00C22EF8">
      <w:pPr>
        <w:pStyle w:val="NO"/>
      </w:pPr>
      <w:r>
        <w:t>NOTE 7:</w:t>
      </w:r>
      <w:r>
        <w:tab/>
        <w:t xml:space="preserve">How UE behaves when receiving the S&amp;F Monitoring List is up to UE implementation. When a UE receives a S&amp;F Monitoring </w:t>
      </w:r>
      <w:proofErr w:type="gramStart"/>
      <w:r>
        <w:t>List</w:t>
      </w:r>
      <w:proofErr w:type="gramEnd"/>
      <w:r>
        <w:t xml:space="preserve"> and the UE </w:t>
      </w:r>
      <w:proofErr w:type="gramStart"/>
      <w:r>
        <w:t>access</w:t>
      </w:r>
      <w:proofErr w:type="gramEnd"/>
      <w:r>
        <w:t xml:space="preserve"> a satellite that supports Store and Forward Satellite operation that is not on the S&amp;F Monitoring List there is </w:t>
      </w:r>
      <w:proofErr w:type="gramStart"/>
      <w:r>
        <w:t>increased</w:t>
      </w:r>
      <w:proofErr w:type="gramEnd"/>
      <w:r>
        <w:t xml:space="preserve"> probability that it will not be able to complete the NAS procedure. The UE can continue to use the previously provided S&amp;F Monitoring List, if the MME did not send one and the UE has previously been provided with one.</w:t>
      </w:r>
    </w:p>
    <w:p w14:paraId="13185610" w14:textId="697D2AAA" w:rsidR="00C22EF8" w:rsidRDefault="00C844A0" w:rsidP="00642794">
      <w:pPr>
        <w:spacing w:after="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 our understanding, even if</w:t>
      </w:r>
      <w:r w:rsidR="00BE747A">
        <w:rPr>
          <w:rFonts w:ascii="Times New Roman" w:eastAsia="Malgun Gothic" w:hAnsi="Times New Roman" w:cs="Times New Roman"/>
          <w:kern w:val="0"/>
          <w:sz w:val="20"/>
          <w:szCs w:val="20"/>
          <w:lang w:val="en-GB" w:eastAsia="x-none"/>
          <w14:ligatures w14:val="none"/>
        </w:rPr>
        <w:t xml:space="preserve"> UE has a list of satellites provided, the</w:t>
      </w:r>
      <w:r w:rsidR="008F53CE">
        <w:rPr>
          <w:rFonts w:ascii="Times New Roman" w:eastAsia="Malgun Gothic" w:hAnsi="Times New Roman" w:cs="Times New Roman"/>
          <w:kern w:val="0"/>
          <w:sz w:val="20"/>
          <w:szCs w:val="20"/>
          <w:lang w:val="en-GB" w:eastAsia="x-none"/>
          <w14:ligatures w14:val="none"/>
        </w:rPr>
        <w:t xml:space="preserve"> UE</w:t>
      </w:r>
      <w:r w:rsidR="00BE747A">
        <w:rPr>
          <w:rFonts w:ascii="Times New Roman" w:eastAsia="Malgun Gothic" w:hAnsi="Times New Roman" w:cs="Times New Roman"/>
          <w:kern w:val="0"/>
          <w:sz w:val="20"/>
          <w:szCs w:val="20"/>
          <w:lang w:val="en-GB" w:eastAsia="x-none"/>
          <w14:ligatures w14:val="none"/>
        </w:rPr>
        <w:t xml:space="preserve"> can still choose to go to other satellites</w:t>
      </w:r>
      <w:r w:rsidR="00ED093E">
        <w:rPr>
          <w:rFonts w:ascii="Times New Roman" w:eastAsia="Malgun Gothic" w:hAnsi="Times New Roman" w:cs="Times New Roman"/>
          <w:kern w:val="0"/>
          <w:sz w:val="20"/>
          <w:szCs w:val="20"/>
          <w:lang w:val="en-GB" w:eastAsia="x-none"/>
          <w14:ligatures w14:val="none"/>
        </w:rPr>
        <w:t>. This confirms the RAN2 understand</w:t>
      </w:r>
      <w:r w:rsidR="009A48DE">
        <w:rPr>
          <w:rFonts w:ascii="Times New Roman" w:eastAsia="Malgun Gothic" w:hAnsi="Times New Roman" w:cs="Times New Roman"/>
          <w:kern w:val="0"/>
          <w:sz w:val="20"/>
          <w:szCs w:val="20"/>
          <w:lang w:val="en-GB" w:eastAsia="x-none"/>
          <w14:ligatures w14:val="none"/>
        </w:rPr>
        <w:t>ing</w:t>
      </w:r>
      <w:r w:rsidR="00ED093E">
        <w:rPr>
          <w:rFonts w:ascii="Times New Roman" w:eastAsia="Malgun Gothic" w:hAnsi="Times New Roman" w:cs="Times New Roman"/>
          <w:kern w:val="0"/>
          <w:sz w:val="20"/>
          <w:szCs w:val="20"/>
          <w:lang w:val="en-GB" w:eastAsia="x-none"/>
          <w14:ligatures w14:val="none"/>
        </w:rPr>
        <w:t>:</w:t>
      </w:r>
    </w:p>
    <w:p w14:paraId="1FA623F2" w14:textId="77777777" w:rsidR="00067222" w:rsidRDefault="00067222" w:rsidP="00642794">
      <w:pPr>
        <w:spacing w:after="0" w:line="240" w:lineRule="auto"/>
        <w:rPr>
          <w:rFonts w:ascii="Times New Roman" w:eastAsia="Malgun Gothic" w:hAnsi="Times New Roman" w:cs="Times New Roman"/>
          <w:kern w:val="0"/>
          <w:sz w:val="20"/>
          <w:szCs w:val="20"/>
          <w:lang w:val="en-GB" w:eastAsia="x-none"/>
          <w14:ligatures w14:val="none"/>
        </w:rPr>
      </w:pPr>
    </w:p>
    <w:p w14:paraId="79C1D77A" w14:textId="3720D425" w:rsidR="00ED093E" w:rsidRPr="00EE67E6" w:rsidRDefault="00ED093E" w:rsidP="00ED093E">
      <w:pPr>
        <w:spacing w:after="0" w:line="240" w:lineRule="auto"/>
        <w:ind w:left="720"/>
        <w:rPr>
          <w:rFonts w:ascii="Times New Roman" w:eastAsia="Malgun Gothic" w:hAnsi="Times New Roman" w:cs="Times New Roman"/>
          <w:i/>
          <w:iCs/>
          <w:kern w:val="0"/>
          <w:sz w:val="20"/>
          <w:szCs w:val="20"/>
          <w:lang w:val="en-GB" w:eastAsia="x-none"/>
          <w14:ligatures w14:val="none"/>
        </w:rPr>
      </w:pPr>
      <w:r w:rsidRPr="00EE67E6">
        <w:rPr>
          <w:rFonts w:ascii="Times New Roman" w:eastAsia="Malgun Gothic" w:hAnsi="Times New Roman" w:cs="Times New Roman"/>
          <w:i/>
          <w:iCs/>
          <w:kern w:val="0"/>
          <w:sz w:val="20"/>
          <w:szCs w:val="20"/>
          <w:lang w:val="en-GB" w:eastAsia="x-none"/>
          <w14:ligatures w14:val="none"/>
        </w:rPr>
        <w:t xml:space="preserve">The UE configured with a satellite ID list by MME is not prevented to camp on, attempt to access to and </w:t>
      </w:r>
    </w:p>
    <w:p w14:paraId="41DFA340" w14:textId="1C745D02" w:rsidR="00ED093E" w:rsidRPr="00EE67E6" w:rsidRDefault="00ED093E" w:rsidP="00ED093E">
      <w:pPr>
        <w:spacing w:after="0" w:line="240" w:lineRule="auto"/>
        <w:ind w:left="720"/>
        <w:rPr>
          <w:rFonts w:ascii="Times New Roman" w:eastAsia="Malgun Gothic" w:hAnsi="Times New Roman" w:cs="Times New Roman"/>
          <w:i/>
          <w:iCs/>
          <w:kern w:val="0"/>
          <w:sz w:val="20"/>
          <w:szCs w:val="20"/>
          <w:lang w:val="en-GB" w:eastAsia="x-none"/>
          <w14:ligatures w14:val="none"/>
        </w:rPr>
      </w:pPr>
      <w:r w:rsidRPr="00EE67E6">
        <w:rPr>
          <w:rFonts w:ascii="Times New Roman" w:eastAsia="Malgun Gothic" w:hAnsi="Times New Roman" w:cs="Times New Roman"/>
          <w:i/>
          <w:iCs/>
          <w:kern w:val="0"/>
          <w:sz w:val="20"/>
          <w:szCs w:val="20"/>
          <w:lang w:val="en-GB" w:eastAsia="x-none"/>
          <w14:ligatures w14:val="none"/>
        </w:rPr>
        <w:t xml:space="preserve"> communicate with a satellite which is not included in the MME-configured satellite list.</w:t>
      </w:r>
    </w:p>
    <w:p w14:paraId="6447CEE3" w14:textId="77777777" w:rsidR="00EE67E6" w:rsidRDefault="00EE67E6" w:rsidP="00EE67E6">
      <w:pPr>
        <w:spacing w:after="0" w:line="240" w:lineRule="auto"/>
        <w:rPr>
          <w:rFonts w:ascii="Times New Roman" w:eastAsia="Malgun Gothic" w:hAnsi="Times New Roman" w:cs="Times New Roman"/>
          <w:kern w:val="0"/>
          <w:sz w:val="20"/>
          <w:szCs w:val="20"/>
          <w:lang w:val="en-GB" w:eastAsia="x-none"/>
          <w14:ligatures w14:val="none"/>
        </w:rPr>
      </w:pPr>
    </w:p>
    <w:p w14:paraId="626C00B6" w14:textId="6548A302" w:rsidR="00314C51" w:rsidRDefault="00EE67E6" w:rsidP="00EE67E6">
      <w:pPr>
        <w:spacing w:after="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For NB-IoT, cell reselection is based on the ranking of </w:t>
      </w:r>
      <w:proofErr w:type="spellStart"/>
      <w:r>
        <w:rPr>
          <w:rFonts w:ascii="Times New Roman" w:eastAsia="Malgun Gothic" w:hAnsi="Times New Roman" w:cs="Times New Roman"/>
          <w:kern w:val="0"/>
          <w:sz w:val="20"/>
          <w:szCs w:val="20"/>
          <w:lang w:val="en-GB" w:eastAsia="x-none"/>
          <w14:ligatures w14:val="none"/>
        </w:rPr>
        <w:t>neighbor</w:t>
      </w:r>
      <w:proofErr w:type="spellEnd"/>
      <w:r>
        <w:rPr>
          <w:rFonts w:ascii="Times New Roman" w:eastAsia="Malgun Gothic" w:hAnsi="Times New Roman" w:cs="Times New Roman"/>
          <w:kern w:val="0"/>
          <w:sz w:val="20"/>
          <w:szCs w:val="20"/>
          <w:lang w:val="en-GB" w:eastAsia="x-none"/>
          <w14:ligatures w14:val="none"/>
        </w:rPr>
        <w:t xml:space="preserve"> cells (i.e., frequency priorities are not considered). When the UE is in IDLE mode, it may find both S&amp;F mode cells and normal mode cells. The UE may want to connect to the normal mode cell even if the ranking of S&amp;F mode cell is better. </w:t>
      </w:r>
      <w:r w:rsidR="00314C51">
        <w:rPr>
          <w:rFonts w:ascii="Times New Roman" w:eastAsia="Malgun Gothic" w:hAnsi="Times New Roman" w:cs="Times New Roman"/>
          <w:kern w:val="0"/>
          <w:sz w:val="20"/>
          <w:szCs w:val="20"/>
          <w:lang w:val="en-GB" w:eastAsia="x-none"/>
          <w14:ligatures w14:val="none"/>
        </w:rPr>
        <w:t>When the UE is waiting for the satellite included in list, it may have UL data to transmit and there</w:t>
      </w:r>
      <w:r w:rsidR="00E62DE7">
        <w:rPr>
          <w:rFonts w:ascii="Times New Roman" w:eastAsia="Malgun Gothic" w:hAnsi="Times New Roman" w:cs="Times New Roman"/>
          <w:kern w:val="0"/>
          <w:sz w:val="20"/>
          <w:szCs w:val="20"/>
          <w:lang w:val="en-GB" w:eastAsia="x-none"/>
          <w14:ligatures w14:val="none"/>
        </w:rPr>
        <w:t xml:space="preserve"> can be other satellites or TN cells available.</w:t>
      </w:r>
    </w:p>
    <w:p w14:paraId="5E5CCBEE" w14:textId="7FC826A8" w:rsidR="00EE67E6" w:rsidRDefault="00EE67E6" w:rsidP="00EE67E6">
      <w:pPr>
        <w:spacing w:after="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Therefore, we think if the UE has information on the normal mode cell</w:t>
      </w:r>
      <w:r w:rsidR="00EC46A1">
        <w:rPr>
          <w:rFonts w:ascii="Times New Roman" w:eastAsia="Malgun Gothic" w:hAnsi="Times New Roman" w:cs="Times New Roman"/>
          <w:kern w:val="0"/>
          <w:sz w:val="20"/>
          <w:szCs w:val="20"/>
          <w:lang w:val="en-GB" w:eastAsia="x-none"/>
          <w14:ligatures w14:val="none"/>
        </w:rPr>
        <w:t>s</w:t>
      </w:r>
      <w:r>
        <w:rPr>
          <w:rFonts w:ascii="Times New Roman" w:eastAsia="Malgun Gothic" w:hAnsi="Times New Roman" w:cs="Times New Roman"/>
          <w:kern w:val="0"/>
          <w:sz w:val="20"/>
          <w:szCs w:val="20"/>
          <w:lang w:val="en-GB" w:eastAsia="x-none"/>
          <w14:ligatures w14:val="none"/>
        </w:rPr>
        <w:t>, UE should be allowed to prioritize normal mode cell over S&amp;F mode cell.</w:t>
      </w:r>
    </w:p>
    <w:p w14:paraId="138E8377" w14:textId="530C6AC0" w:rsidR="00194600" w:rsidRDefault="00194600" w:rsidP="00194600">
      <w:pPr>
        <w:spacing w:after="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 </w:t>
      </w:r>
    </w:p>
    <w:p w14:paraId="5D5635CF" w14:textId="3E0C9BDE" w:rsidR="00194600" w:rsidRPr="00194600" w:rsidRDefault="00194600" w:rsidP="00730C68">
      <w:pPr>
        <w:pStyle w:val="Proposal"/>
        <w:rPr>
          <w:rFonts w:eastAsia="Malgun Gothic"/>
        </w:rPr>
      </w:pPr>
      <w:bookmarkStart w:id="109" w:name="_Toc173675631"/>
      <w:bookmarkStart w:id="110" w:name="_Toc173742916"/>
      <w:bookmarkStart w:id="111" w:name="_Toc173759535"/>
      <w:bookmarkStart w:id="112" w:name="_Toc173921483"/>
      <w:bookmarkStart w:id="113" w:name="_Toc173922284"/>
      <w:bookmarkStart w:id="114" w:name="_Toc173931257"/>
      <w:bookmarkStart w:id="115" w:name="_Toc174038342"/>
      <w:bookmarkStart w:id="116" w:name="_Toc174042043"/>
      <w:bookmarkStart w:id="117" w:name="_Toc174042063"/>
      <w:bookmarkStart w:id="118" w:name="_Toc178607622"/>
      <w:bookmarkStart w:id="119" w:name="_Toc178608024"/>
      <w:bookmarkStart w:id="120" w:name="_Toc178608428"/>
      <w:bookmarkStart w:id="121" w:name="_Toc178608505"/>
      <w:bookmarkStart w:id="122" w:name="_Toc178881365"/>
      <w:bookmarkStart w:id="123" w:name="_Toc178881373"/>
      <w:bookmarkStart w:id="124" w:name="_Toc193891224"/>
      <w:bookmarkStart w:id="125" w:name="_Toc193891301"/>
      <w:bookmarkStart w:id="126" w:name="_Toc194000314"/>
      <w:bookmarkStart w:id="127" w:name="_Toc197420874"/>
      <w:bookmarkStart w:id="128" w:name="_Toc197421993"/>
      <w:bookmarkStart w:id="129" w:name="_Toc197614075"/>
      <w:bookmarkStart w:id="130" w:name="_Toc197629986"/>
      <w:bookmarkStart w:id="131" w:name="_Toc197630006"/>
      <w:r w:rsidRPr="00194600">
        <w:rPr>
          <w:rFonts w:eastAsia="Malgun Gothic"/>
        </w:rPr>
        <w:t>When connected to S&amp;F mode cell, it can be left to UE in RRC_IDLE to periodically search for better normal mode cell (i.e., cells with feeder link connection available).</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4F5B2E46" w14:textId="77777777" w:rsidR="00194600" w:rsidRPr="008339E6" w:rsidRDefault="00194600" w:rsidP="00194600">
      <w:pPr>
        <w:pStyle w:val="Proposal"/>
        <w:rPr>
          <w:rFonts w:eastAsia="Malgun Gothic"/>
        </w:rPr>
      </w:pPr>
      <w:bookmarkStart w:id="132" w:name="_Toc173675632"/>
      <w:bookmarkStart w:id="133" w:name="_Toc173742917"/>
      <w:bookmarkStart w:id="134" w:name="_Toc173759536"/>
      <w:bookmarkStart w:id="135" w:name="_Toc173921484"/>
      <w:bookmarkStart w:id="136" w:name="_Toc173922285"/>
      <w:bookmarkStart w:id="137" w:name="_Toc173931258"/>
      <w:bookmarkStart w:id="138" w:name="_Toc174038343"/>
      <w:bookmarkStart w:id="139" w:name="_Toc174042044"/>
      <w:bookmarkStart w:id="140" w:name="_Toc174042064"/>
      <w:bookmarkStart w:id="141" w:name="_Toc178607623"/>
      <w:bookmarkStart w:id="142" w:name="_Toc178608025"/>
      <w:bookmarkStart w:id="143" w:name="_Toc178608429"/>
      <w:bookmarkStart w:id="144" w:name="_Toc178608506"/>
      <w:bookmarkStart w:id="145" w:name="_Toc178881366"/>
      <w:bookmarkStart w:id="146" w:name="_Toc178881374"/>
      <w:bookmarkStart w:id="147" w:name="_Toc193891225"/>
      <w:bookmarkStart w:id="148" w:name="_Toc193891302"/>
      <w:bookmarkStart w:id="149" w:name="_Toc194000315"/>
      <w:bookmarkStart w:id="150" w:name="_Toc197420875"/>
      <w:bookmarkStart w:id="151" w:name="_Toc197421994"/>
      <w:bookmarkStart w:id="152" w:name="_Toc197614076"/>
      <w:bookmarkStart w:id="153" w:name="_Toc197629987"/>
      <w:bookmarkStart w:id="154" w:name="_Toc197630007"/>
      <w:r>
        <w:rPr>
          <w:rFonts w:eastAsia="Malgun Gothic"/>
        </w:rPr>
        <w:t>When in RRC_IDLE and waiting to connect to a S&amp;F mode satellite, it can be left to UE to prioritize the search for better and normal mode cell (i.e., cells with feeder link connection available).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119CB2FB" w14:textId="77777777" w:rsidR="00B8510F" w:rsidRPr="00B8510F" w:rsidRDefault="00B8510F" w:rsidP="00B8510F">
      <w:pPr>
        <w:spacing w:after="180" w:line="240" w:lineRule="auto"/>
        <w:rPr>
          <w:rFonts w:eastAsia="Malgun Gothic"/>
          <w:bCs/>
          <w:u w:val="single"/>
          <w:lang w:eastAsia="x-none"/>
        </w:rPr>
      </w:pPr>
      <w:r>
        <w:rPr>
          <w:rFonts w:ascii="Times New Roman" w:eastAsia="Malgun Gothic" w:hAnsi="Times New Roman" w:cs="Times New Roman"/>
          <w:b/>
          <w:bCs/>
          <w:kern w:val="0"/>
          <w:sz w:val="20"/>
          <w:szCs w:val="20"/>
          <w:u w:val="single"/>
          <w:lang w:val="en-GB" w:eastAsia="x-none"/>
          <w14:ligatures w14:val="none"/>
        </w:rPr>
        <w:lastRenderedPageBreak/>
        <w:t>Paging enhancement</w:t>
      </w:r>
    </w:p>
    <w:p w14:paraId="438B01B4" w14:textId="3D5B970C" w:rsidR="00B8510F" w:rsidRDefault="00B8510F" w:rsidP="00B8510F">
      <w:pPr>
        <w:spacing w:after="180" w:line="240" w:lineRule="auto"/>
        <w:rPr>
          <w:rFonts w:ascii="Times New Roman" w:eastAsia="Malgun Gothic" w:hAnsi="Times New Roman" w:cs="Times New Roman"/>
          <w:kern w:val="0"/>
          <w:sz w:val="20"/>
          <w:szCs w:val="20"/>
          <w:lang w:val="en-GB" w:eastAsia="x-none"/>
          <w14:ligatures w14:val="none"/>
        </w:rPr>
      </w:pPr>
      <w:r w:rsidRPr="00B8510F">
        <w:rPr>
          <w:rFonts w:ascii="Times New Roman" w:eastAsia="Malgun Gothic" w:hAnsi="Times New Roman" w:cs="Times New Roman"/>
          <w:kern w:val="0"/>
          <w:sz w:val="20"/>
          <w:szCs w:val="20"/>
          <w:lang w:val="en-GB" w:eastAsia="x-none"/>
          <w14:ligatures w14:val="none"/>
        </w:rPr>
        <w:t xml:space="preserve">There is also a discussion whether </w:t>
      </w:r>
      <w:r w:rsidR="005763FF">
        <w:rPr>
          <w:rFonts w:ascii="Times New Roman" w:eastAsia="Malgun Gothic" w:hAnsi="Times New Roman" w:cs="Times New Roman"/>
          <w:kern w:val="0"/>
          <w:sz w:val="20"/>
          <w:szCs w:val="20"/>
          <w:lang w:val="en-GB" w:eastAsia="x-none"/>
          <w14:ligatures w14:val="none"/>
        </w:rPr>
        <w:t>S&amp;F mode cell</w:t>
      </w:r>
      <w:r w:rsidRPr="00B8510F">
        <w:rPr>
          <w:rFonts w:ascii="Times New Roman" w:eastAsia="Malgun Gothic" w:hAnsi="Times New Roman" w:cs="Times New Roman"/>
          <w:kern w:val="0"/>
          <w:sz w:val="20"/>
          <w:szCs w:val="20"/>
          <w:lang w:val="en-GB" w:eastAsia="x-none"/>
          <w14:ligatures w14:val="none"/>
        </w:rPr>
        <w:t xml:space="preserve"> </w:t>
      </w:r>
      <w:proofErr w:type="gramStart"/>
      <w:r w:rsidRPr="00B8510F">
        <w:rPr>
          <w:rFonts w:ascii="Times New Roman" w:eastAsia="Malgun Gothic" w:hAnsi="Times New Roman" w:cs="Times New Roman"/>
          <w:kern w:val="0"/>
          <w:sz w:val="20"/>
          <w:szCs w:val="20"/>
          <w:lang w:val="en-GB" w:eastAsia="x-none"/>
          <w14:ligatures w14:val="none"/>
        </w:rPr>
        <w:t>has to</w:t>
      </w:r>
      <w:proofErr w:type="gramEnd"/>
      <w:r w:rsidRPr="00B8510F">
        <w:rPr>
          <w:rFonts w:ascii="Times New Roman" w:eastAsia="Malgun Gothic" w:hAnsi="Times New Roman" w:cs="Times New Roman"/>
          <w:kern w:val="0"/>
          <w:sz w:val="20"/>
          <w:szCs w:val="20"/>
          <w:lang w:val="en-GB" w:eastAsia="x-none"/>
          <w14:ligatures w14:val="none"/>
        </w:rPr>
        <w:t xml:space="preserve"> explicitly indicate to UE not to monitor paging. In our understanding, the MME</w:t>
      </w:r>
      <w:r w:rsidR="00F0311C">
        <w:rPr>
          <w:rFonts w:ascii="Times New Roman" w:eastAsia="Malgun Gothic" w:hAnsi="Times New Roman" w:cs="Times New Roman"/>
          <w:kern w:val="0"/>
          <w:sz w:val="20"/>
          <w:szCs w:val="20"/>
          <w:lang w:val="en-GB" w:eastAsia="x-none"/>
          <w14:ligatures w14:val="none"/>
        </w:rPr>
        <w:t xml:space="preserve"> on-board</w:t>
      </w:r>
      <w:r w:rsidRPr="00B8510F">
        <w:rPr>
          <w:rFonts w:ascii="Times New Roman" w:eastAsia="Malgun Gothic" w:hAnsi="Times New Roman" w:cs="Times New Roman"/>
          <w:kern w:val="0"/>
          <w:sz w:val="20"/>
          <w:szCs w:val="20"/>
          <w:lang w:val="en-GB" w:eastAsia="x-none"/>
          <w14:ligatures w14:val="none"/>
        </w:rPr>
        <w:t xml:space="preserve"> can provide </w:t>
      </w:r>
      <w:r w:rsidR="00F0311C">
        <w:rPr>
          <w:rFonts w:ascii="Times New Roman" w:eastAsia="Malgun Gothic" w:hAnsi="Times New Roman" w:cs="Times New Roman"/>
          <w:kern w:val="0"/>
          <w:sz w:val="20"/>
          <w:szCs w:val="20"/>
          <w:lang w:val="en-GB" w:eastAsia="x-none"/>
          <w14:ligatures w14:val="none"/>
        </w:rPr>
        <w:t xml:space="preserve">the </w:t>
      </w:r>
      <w:r w:rsidRPr="00B8510F">
        <w:rPr>
          <w:rFonts w:ascii="Times New Roman" w:eastAsia="Malgun Gothic" w:hAnsi="Times New Roman" w:cs="Times New Roman"/>
          <w:kern w:val="0"/>
          <w:sz w:val="20"/>
          <w:szCs w:val="20"/>
          <w:lang w:val="en-GB" w:eastAsia="x-none"/>
          <w14:ligatures w14:val="none"/>
        </w:rPr>
        <w:t xml:space="preserve">UE with the list of satellites the UE can connected to </w:t>
      </w:r>
      <w:proofErr w:type="gramStart"/>
      <w:r w:rsidRPr="00B8510F">
        <w:rPr>
          <w:rFonts w:ascii="Times New Roman" w:eastAsia="Malgun Gothic" w:hAnsi="Times New Roman" w:cs="Times New Roman"/>
          <w:kern w:val="0"/>
          <w:sz w:val="20"/>
          <w:szCs w:val="20"/>
          <w:lang w:val="en-GB" w:eastAsia="x-none"/>
          <w14:ligatures w14:val="none"/>
        </w:rPr>
        <w:t>and also</w:t>
      </w:r>
      <w:proofErr w:type="gramEnd"/>
      <w:r w:rsidRPr="00B8510F">
        <w:rPr>
          <w:rFonts w:ascii="Times New Roman" w:eastAsia="Malgun Gothic" w:hAnsi="Times New Roman" w:cs="Times New Roman"/>
          <w:kern w:val="0"/>
          <w:sz w:val="20"/>
          <w:szCs w:val="20"/>
          <w:lang w:val="en-GB" w:eastAsia="x-none"/>
          <w14:ligatures w14:val="none"/>
        </w:rPr>
        <w:t xml:space="preserve"> the wait timer, i.e., how long to wait to connect to those satellites. If UE wants, it can go to any other satellite. But if it wants to stick to the same list of satellites then </w:t>
      </w:r>
      <w:r w:rsidR="00FE6E19">
        <w:rPr>
          <w:rFonts w:ascii="Times New Roman" w:eastAsia="Malgun Gothic" w:hAnsi="Times New Roman" w:cs="Times New Roman"/>
          <w:kern w:val="0"/>
          <w:sz w:val="20"/>
          <w:szCs w:val="20"/>
          <w:lang w:val="en-GB" w:eastAsia="x-none"/>
          <w14:ligatures w14:val="none"/>
        </w:rPr>
        <w:t>it can also</w:t>
      </w:r>
      <w:r w:rsidRPr="00B8510F">
        <w:rPr>
          <w:rFonts w:ascii="Times New Roman" w:eastAsia="Malgun Gothic" w:hAnsi="Times New Roman" w:cs="Times New Roman"/>
          <w:kern w:val="0"/>
          <w:sz w:val="20"/>
          <w:szCs w:val="20"/>
          <w:lang w:val="en-GB" w:eastAsia="x-none"/>
          <w14:ligatures w14:val="none"/>
        </w:rPr>
        <w:t xml:space="preserve"> go to sleep until </w:t>
      </w:r>
      <w:r w:rsidR="00FE6E19">
        <w:rPr>
          <w:rFonts w:ascii="Times New Roman" w:eastAsia="Malgun Gothic" w:hAnsi="Times New Roman" w:cs="Times New Roman"/>
          <w:kern w:val="0"/>
          <w:sz w:val="20"/>
          <w:szCs w:val="20"/>
          <w:lang w:val="en-GB" w:eastAsia="x-none"/>
          <w14:ligatures w14:val="none"/>
        </w:rPr>
        <w:t>time expires</w:t>
      </w:r>
      <w:r w:rsidR="007F765E">
        <w:rPr>
          <w:rFonts w:ascii="Times New Roman" w:eastAsia="Malgun Gothic" w:hAnsi="Times New Roman" w:cs="Times New Roman"/>
          <w:kern w:val="0"/>
          <w:sz w:val="20"/>
          <w:szCs w:val="20"/>
          <w:lang w:val="en-GB" w:eastAsia="x-none"/>
          <w14:ligatures w14:val="none"/>
        </w:rPr>
        <w:t xml:space="preserve"> and</w:t>
      </w:r>
      <w:r>
        <w:rPr>
          <w:rFonts w:ascii="Times New Roman" w:eastAsia="Malgun Gothic" w:hAnsi="Times New Roman" w:cs="Times New Roman"/>
          <w:kern w:val="0"/>
          <w:sz w:val="20"/>
          <w:szCs w:val="20"/>
          <w:lang w:val="en-GB" w:eastAsia="x-none"/>
          <w14:ligatures w14:val="none"/>
        </w:rPr>
        <w:t xml:space="preserve"> save power</w:t>
      </w:r>
      <w:r w:rsidRPr="00B8510F">
        <w:rPr>
          <w:rFonts w:ascii="Times New Roman" w:eastAsia="Malgun Gothic" w:hAnsi="Times New Roman" w:cs="Times New Roman"/>
          <w:kern w:val="0"/>
          <w:sz w:val="20"/>
          <w:szCs w:val="20"/>
          <w:lang w:val="en-GB" w:eastAsia="x-none"/>
          <w14:ligatures w14:val="none"/>
        </w:rPr>
        <w:t>.</w:t>
      </w:r>
      <w:r>
        <w:rPr>
          <w:rFonts w:ascii="Times New Roman" w:eastAsia="Malgun Gothic" w:hAnsi="Times New Roman" w:cs="Times New Roman"/>
          <w:kern w:val="0"/>
          <w:sz w:val="20"/>
          <w:szCs w:val="20"/>
          <w:lang w:val="en-GB" w:eastAsia="x-none"/>
          <w14:ligatures w14:val="none"/>
        </w:rPr>
        <w:t xml:space="preserve"> In addition, any change in paging enhancements requires involvement of other working group</w:t>
      </w:r>
      <w:r w:rsidR="0090774A">
        <w:rPr>
          <w:rFonts w:ascii="Times New Roman" w:eastAsia="Malgun Gothic" w:hAnsi="Times New Roman" w:cs="Times New Roman"/>
          <w:kern w:val="0"/>
          <w:sz w:val="20"/>
          <w:szCs w:val="20"/>
          <w:lang w:val="en-GB" w:eastAsia="x-none"/>
          <w14:ligatures w14:val="none"/>
        </w:rPr>
        <w:t>s</w:t>
      </w:r>
      <w:r>
        <w:rPr>
          <w:rFonts w:ascii="Times New Roman" w:eastAsia="Malgun Gothic" w:hAnsi="Times New Roman" w:cs="Times New Roman"/>
          <w:kern w:val="0"/>
          <w:sz w:val="20"/>
          <w:szCs w:val="20"/>
          <w:lang w:val="en-GB" w:eastAsia="x-none"/>
          <w14:ligatures w14:val="none"/>
        </w:rPr>
        <w:t>.</w:t>
      </w:r>
      <w:r w:rsidRPr="00B8510F">
        <w:rPr>
          <w:rFonts w:ascii="Times New Roman" w:eastAsia="Malgun Gothic" w:hAnsi="Times New Roman" w:cs="Times New Roman"/>
          <w:kern w:val="0"/>
          <w:sz w:val="20"/>
          <w:szCs w:val="20"/>
          <w:lang w:val="en-GB" w:eastAsia="x-none"/>
          <w14:ligatures w14:val="none"/>
        </w:rPr>
        <w:t xml:space="preserve"> Therefore, </w:t>
      </w:r>
      <w:r w:rsidR="0052199C">
        <w:rPr>
          <w:rFonts w:ascii="Times New Roman" w:eastAsia="Malgun Gothic" w:hAnsi="Times New Roman" w:cs="Times New Roman"/>
          <w:kern w:val="0"/>
          <w:sz w:val="20"/>
          <w:szCs w:val="20"/>
          <w:lang w:val="en-GB" w:eastAsia="x-none"/>
          <w14:ligatures w14:val="none"/>
        </w:rPr>
        <w:t>we suggest not to do any</w:t>
      </w:r>
      <w:r>
        <w:rPr>
          <w:rFonts w:ascii="Times New Roman" w:eastAsia="Malgun Gothic" w:hAnsi="Times New Roman" w:cs="Times New Roman"/>
          <w:kern w:val="0"/>
          <w:sz w:val="20"/>
          <w:szCs w:val="20"/>
          <w:lang w:val="en-GB" w:eastAsia="x-none"/>
          <w14:ligatures w14:val="none"/>
        </w:rPr>
        <w:t xml:space="preserve"> enhancement on paging monitoring</w:t>
      </w:r>
      <w:r w:rsidRPr="00B8510F">
        <w:rPr>
          <w:rFonts w:ascii="Times New Roman" w:eastAsia="Malgun Gothic" w:hAnsi="Times New Roman" w:cs="Times New Roman"/>
          <w:kern w:val="0"/>
          <w:sz w:val="20"/>
          <w:szCs w:val="20"/>
          <w:lang w:val="en-GB" w:eastAsia="x-none"/>
          <w14:ligatures w14:val="none"/>
        </w:rPr>
        <w:t>.</w:t>
      </w:r>
    </w:p>
    <w:p w14:paraId="46CD2AE9" w14:textId="77777777" w:rsidR="00B8510F" w:rsidRPr="00B8510F" w:rsidRDefault="00B8510F" w:rsidP="00B8510F">
      <w:pPr>
        <w:pStyle w:val="Proposal"/>
        <w:rPr>
          <w:rFonts w:eastAsia="Malgun Gothic"/>
        </w:rPr>
      </w:pPr>
      <w:bookmarkStart w:id="155" w:name="_Toc197614077"/>
      <w:bookmarkStart w:id="156" w:name="_Toc197629988"/>
      <w:bookmarkStart w:id="157" w:name="_Toc197630008"/>
      <w:r w:rsidRPr="00B8510F">
        <w:rPr>
          <w:rFonts w:eastAsia="Malgun Gothic"/>
        </w:rPr>
        <w:t>Wait timer configured by MME is sufficient for UE power saving and there is no need to add enhancements for paging monitoring.</w:t>
      </w:r>
      <w:bookmarkEnd w:id="155"/>
      <w:bookmarkEnd w:id="156"/>
      <w:bookmarkEnd w:id="157"/>
    </w:p>
    <w:p w14:paraId="39231300" w14:textId="77777777" w:rsidR="00B8510F" w:rsidRDefault="00B8510F" w:rsidP="009C6EA8">
      <w:pPr>
        <w:spacing w:after="0" w:line="240" w:lineRule="auto"/>
        <w:rPr>
          <w:rFonts w:ascii="Times New Roman" w:eastAsia="Malgun Gothic" w:hAnsi="Times New Roman" w:cs="Times New Roman"/>
          <w:b/>
          <w:bCs/>
          <w:kern w:val="0"/>
          <w:sz w:val="20"/>
          <w:szCs w:val="20"/>
          <w:u w:val="single"/>
          <w:lang w:val="en-GB" w:eastAsia="x-none"/>
          <w14:ligatures w14:val="none"/>
        </w:rPr>
      </w:pPr>
    </w:p>
    <w:p w14:paraId="6374D14E" w14:textId="1232924B" w:rsidR="00194600" w:rsidRPr="00010898" w:rsidRDefault="009C6EA8" w:rsidP="009C6EA8">
      <w:pPr>
        <w:spacing w:after="0" w:line="240" w:lineRule="auto"/>
        <w:rPr>
          <w:rFonts w:ascii="Times New Roman" w:eastAsia="Malgun Gothic" w:hAnsi="Times New Roman" w:cs="Times New Roman"/>
          <w:b/>
          <w:bCs/>
          <w:kern w:val="0"/>
          <w:sz w:val="20"/>
          <w:szCs w:val="20"/>
          <w:u w:val="single"/>
          <w:lang w:val="en-GB" w:eastAsia="x-none"/>
          <w14:ligatures w14:val="none"/>
        </w:rPr>
      </w:pPr>
      <w:r w:rsidRPr="00010898">
        <w:rPr>
          <w:rFonts w:ascii="Times New Roman" w:eastAsia="Malgun Gothic" w:hAnsi="Times New Roman" w:cs="Times New Roman"/>
          <w:b/>
          <w:bCs/>
          <w:kern w:val="0"/>
          <w:sz w:val="20"/>
          <w:szCs w:val="20"/>
          <w:u w:val="single"/>
          <w:lang w:val="en-GB" w:eastAsia="x-none"/>
          <w14:ligatures w14:val="none"/>
        </w:rPr>
        <w:t>UE capability</w:t>
      </w:r>
    </w:p>
    <w:p w14:paraId="7EAF4C26" w14:textId="3FBB8655" w:rsidR="00427EE5" w:rsidRDefault="00AF44C7" w:rsidP="009C6EA8">
      <w:pPr>
        <w:spacing w:after="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 In store and forward case,</w:t>
      </w:r>
      <w:r w:rsidR="00A3728F">
        <w:rPr>
          <w:rFonts w:ascii="Times New Roman" w:eastAsia="Malgun Gothic" w:hAnsi="Times New Roman" w:cs="Times New Roman"/>
          <w:kern w:val="0"/>
          <w:sz w:val="20"/>
          <w:szCs w:val="20"/>
          <w:lang w:val="en-GB" w:eastAsia="x-none"/>
          <w14:ligatures w14:val="none"/>
        </w:rPr>
        <w:t xml:space="preserve"> the UE capability is reported to MME</w:t>
      </w:r>
      <w:r w:rsidR="00530327">
        <w:rPr>
          <w:rFonts w:ascii="Times New Roman" w:eastAsia="Malgun Gothic" w:hAnsi="Times New Roman" w:cs="Times New Roman"/>
          <w:kern w:val="0"/>
          <w:sz w:val="20"/>
          <w:szCs w:val="20"/>
          <w:lang w:val="en-GB" w:eastAsia="x-none"/>
          <w14:ligatures w14:val="none"/>
        </w:rPr>
        <w:t xml:space="preserve"> on board</w:t>
      </w:r>
      <w:r w:rsidR="00A3728F">
        <w:rPr>
          <w:rFonts w:ascii="Times New Roman" w:eastAsia="Malgun Gothic" w:hAnsi="Times New Roman" w:cs="Times New Roman"/>
          <w:kern w:val="0"/>
          <w:sz w:val="20"/>
          <w:szCs w:val="20"/>
          <w:lang w:val="en-GB" w:eastAsia="x-none"/>
          <w14:ligatures w14:val="none"/>
        </w:rPr>
        <w:t xml:space="preserve"> via NAS message.</w:t>
      </w:r>
      <w:r w:rsidR="00077A8B">
        <w:rPr>
          <w:rFonts w:ascii="Times New Roman" w:eastAsia="Malgun Gothic" w:hAnsi="Times New Roman" w:cs="Times New Roman"/>
          <w:kern w:val="0"/>
          <w:sz w:val="20"/>
          <w:szCs w:val="20"/>
          <w:lang w:val="en-GB" w:eastAsia="x-none"/>
          <w14:ligatures w14:val="none"/>
        </w:rPr>
        <w:t xml:space="preserve"> The UE capability may be needed for</w:t>
      </w:r>
      <w:r w:rsidR="00530327">
        <w:rPr>
          <w:rFonts w:ascii="Times New Roman" w:eastAsia="Malgun Gothic" w:hAnsi="Times New Roman" w:cs="Times New Roman"/>
          <w:kern w:val="0"/>
          <w:sz w:val="20"/>
          <w:szCs w:val="20"/>
          <w:lang w:val="en-GB" w:eastAsia="x-none"/>
          <w14:ligatures w14:val="none"/>
        </w:rPr>
        <w:t xml:space="preserve"> </w:t>
      </w:r>
      <w:proofErr w:type="spellStart"/>
      <w:r w:rsidR="00530327">
        <w:rPr>
          <w:rFonts w:ascii="Times New Roman" w:eastAsia="Malgun Gothic" w:hAnsi="Times New Roman" w:cs="Times New Roman"/>
          <w:kern w:val="0"/>
          <w:sz w:val="20"/>
          <w:szCs w:val="20"/>
          <w:lang w:val="en-GB" w:eastAsia="x-none"/>
          <w14:ligatures w14:val="none"/>
        </w:rPr>
        <w:t>eNB</w:t>
      </w:r>
      <w:proofErr w:type="spellEnd"/>
      <w:r w:rsidR="00530327">
        <w:rPr>
          <w:rFonts w:ascii="Times New Roman" w:eastAsia="Malgun Gothic" w:hAnsi="Times New Roman" w:cs="Times New Roman"/>
          <w:kern w:val="0"/>
          <w:sz w:val="20"/>
          <w:szCs w:val="20"/>
          <w:lang w:val="en-GB" w:eastAsia="x-none"/>
          <w14:ligatures w14:val="none"/>
        </w:rPr>
        <w:t xml:space="preserve"> on-board to determine few things such as triggering release procedure,</w:t>
      </w:r>
      <w:r w:rsidR="00780464">
        <w:rPr>
          <w:rFonts w:ascii="Times New Roman" w:eastAsia="Malgun Gothic" w:hAnsi="Times New Roman" w:cs="Times New Roman"/>
          <w:kern w:val="0"/>
          <w:sz w:val="20"/>
          <w:szCs w:val="20"/>
          <w:lang w:val="en-GB" w:eastAsia="x-none"/>
          <w14:ligatures w14:val="none"/>
        </w:rPr>
        <w:t xml:space="preserve"> </w:t>
      </w:r>
      <w:proofErr w:type="spellStart"/>
      <w:r w:rsidR="00780464">
        <w:rPr>
          <w:rFonts w:ascii="Times New Roman" w:eastAsia="Malgun Gothic" w:hAnsi="Times New Roman" w:cs="Times New Roman"/>
          <w:kern w:val="0"/>
          <w:sz w:val="20"/>
          <w:szCs w:val="20"/>
          <w:lang w:val="en-GB" w:eastAsia="x-none"/>
          <w14:ligatures w14:val="none"/>
        </w:rPr>
        <w:t>neighbor</w:t>
      </w:r>
      <w:proofErr w:type="spellEnd"/>
      <w:r w:rsidR="00780464">
        <w:rPr>
          <w:rFonts w:ascii="Times New Roman" w:eastAsia="Malgun Gothic" w:hAnsi="Times New Roman" w:cs="Times New Roman"/>
          <w:kern w:val="0"/>
          <w:sz w:val="20"/>
          <w:szCs w:val="20"/>
          <w:lang w:val="en-GB" w:eastAsia="x-none"/>
          <w14:ligatures w14:val="none"/>
        </w:rPr>
        <w:t xml:space="preserve"> cell configuration for connected mode measurement for </w:t>
      </w:r>
      <w:proofErr w:type="spellStart"/>
      <w:r w:rsidR="00780464">
        <w:rPr>
          <w:rFonts w:ascii="Times New Roman" w:eastAsia="Malgun Gothic" w:hAnsi="Times New Roman" w:cs="Times New Roman"/>
          <w:kern w:val="0"/>
          <w:sz w:val="20"/>
          <w:szCs w:val="20"/>
          <w:lang w:val="en-GB" w:eastAsia="x-none"/>
          <w14:ligatures w14:val="none"/>
        </w:rPr>
        <w:t>eMTC</w:t>
      </w:r>
      <w:proofErr w:type="spellEnd"/>
      <w:r w:rsidR="002734D4">
        <w:rPr>
          <w:rFonts w:ascii="Times New Roman" w:eastAsia="Malgun Gothic" w:hAnsi="Times New Roman" w:cs="Times New Roman"/>
          <w:kern w:val="0"/>
          <w:sz w:val="20"/>
          <w:szCs w:val="20"/>
          <w:lang w:val="en-GB" w:eastAsia="x-none"/>
          <w14:ligatures w14:val="none"/>
        </w:rPr>
        <w:t>, carrier redirection with release</w:t>
      </w:r>
      <w:r w:rsidR="001C37E8">
        <w:rPr>
          <w:rFonts w:ascii="Times New Roman" w:eastAsia="Malgun Gothic" w:hAnsi="Times New Roman" w:cs="Times New Roman"/>
          <w:kern w:val="0"/>
          <w:sz w:val="20"/>
          <w:szCs w:val="20"/>
          <w:lang w:val="en-GB" w:eastAsia="x-none"/>
          <w14:ligatures w14:val="none"/>
        </w:rPr>
        <w:t>, logged measurement configuration</w:t>
      </w:r>
      <w:r w:rsidR="002734D4">
        <w:rPr>
          <w:rFonts w:ascii="Times New Roman" w:eastAsia="Malgun Gothic" w:hAnsi="Times New Roman" w:cs="Times New Roman"/>
          <w:kern w:val="0"/>
          <w:sz w:val="20"/>
          <w:szCs w:val="20"/>
          <w:lang w:val="en-GB" w:eastAsia="x-none"/>
          <w14:ligatures w14:val="none"/>
        </w:rPr>
        <w:t xml:space="preserve"> etc.</w:t>
      </w:r>
      <w:r w:rsidR="001C37E8">
        <w:rPr>
          <w:rFonts w:ascii="Times New Roman" w:eastAsia="Malgun Gothic" w:hAnsi="Times New Roman" w:cs="Times New Roman"/>
          <w:kern w:val="0"/>
          <w:sz w:val="20"/>
          <w:szCs w:val="20"/>
          <w:lang w:val="en-GB" w:eastAsia="x-none"/>
          <w14:ligatures w14:val="none"/>
        </w:rPr>
        <w:t xml:space="preserve"> However, the </w:t>
      </w:r>
      <w:proofErr w:type="spellStart"/>
      <w:r w:rsidR="001C37E8">
        <w:rPr>
          <w:rFonts w:ascii="Times New Roman" w:eastAsia="Malgun Gothic" w:hAnsi="Times New Roman" w:cs="Times New Roman"/>
          <w:kern w:val="0"/>
          <w:sz w:val="20"/>
          <w:szCs w:val="20"/>
          <w:lang w:val="en-GB" w:eastAsia="x-none"/>
          <w14:ligatures w14:val="none"/>
        </w:rPr>
        <w:t>eNB</w:t>
      </w:r>
      <w:proofErr w:type="spellEnd"/>
      <w:r w:rsidR="001C37E8">
        <w:rPr>
          <w:rFonts w:ascii="Times New Roman" w:eastAsia="Malgun Gothic" w:hAnsi="Times New Roman" w:cs="Times New Roman"/>
          <w:kern w:val="0"/>
          <w:sz w:val="20"/>
          <w:szCs w:val="20"/>
          <w:lang w:val="en-GB" w:eastAsia="x-none"/>
          <w14:ligatures w14:val="none"/>
        </w:rPr>
        <w:t xml:space="preserve"> and MME are collocated on satellite, </w:t>
      </w:r>
      <w:r w:rsidR="00591191">
        <w:rPr>
          <w:rFonts w:ascii="Times New Roman" w:eastAsia="Malgun Gothic" w:hAnsi="Times New Roman" w:cs="Times New Roman"/>
          <w:kern w:val="0"/>
          <w:sz w:val="20"/>
          <w:szCs w:val="20"/>
          <w:lang w:val="en-GB" w:eastAsia="x-none"/>
          <w14:ligatures w14:val="none"/>
        </w:rPr>
        <w:t>it may be sufficient that MME triggers release procedure</w:t>
      </w:r>
      <w:r w:rsidR="001C4D6A">
        <w:rPr>
          <w:rFonts w:ascii="Times New Roman" w:eastAsia="Malgun Gothic" w:hAnsi="Times New Roman" w:cs="Times New Roman"/>
          <w:kern w:val="0"/>
          <w:sz w:val="20"/>
          <w:szCs w:val="20"/>
          <w:lang w:val="en-GB" w:eastAsia="x-none"/>
          <w14:ligatures w14:val="none"/>
        </w:rPr>
        <w:t xml:space="preserve"> of UEs not supporting S&amp;F</w:t>
      </w:r>
      <w:r w:rsidR="00591191">
        <w:rPr>
          <w:rFonts w:ascii="Times New Roman" w:eastAsia="Malgun Gothic" w:hAnsi="Times New Roman" w:cs="Times New Roman"/>
          <w:kern w:val="0"/>
          <w:sz w:val="20"/>
          <w:szCs w:val="20"/>
          <w:lang w:val="en-GB" w:eastAsia="x-none"/>
          <w14:ligatures w14:val="none"/>
        </w:rPr>
        <w:t xml:space="preserve"> when feeder link is going to be</w:t>
      </w:r>
      <w:r w:rsidR="001C4D6A">
        <w:rPr>
          <w:rFonts w:ascii="Times New Roman" w:eastAsia="Malgun Gothic" w:hAnsi="Times New Roman" w:cs="Times New Roman"/>
          <w:kern w:val="0"/>
          <w:sz w:val="20"/>
          <w:szCs w:val="20"/>
          <w:lang w:val="en-GB" w:eastAsia="x-none"/>
          <w14:ligatures w14:val="none"/>
        </w:rPr>
        <w:t xml:space="preserve"> lost. </w:t>
      </w:r>
      <w:r w:rsidR="00427EE5">
        <w:rPr>
          <w:rFonts w:ascii="Times New Roman" w:eastAsia="Malgun Gothic" w:hAnsi="Times New Roman" w:cs="Times New Roman"/>
          <w:kern w:val="0"/>
          <w:sz w:val="20"/>
          <w:szCs w:val="20"/>
          <w:lang w:val="en-GB" w:eastAsia="x-none"/>
          <w14:ligatures w14:val="none"/>
        </w:rPr>
        <w:t xml:space="preserve">For this purpose, </w:t>
      </w:r>
      <w:proofErr w:type="spellStart"/>
      <w:r w:rsidR="00427EE5">
        <w:rPr>
          <w:rFonts w:ascii="Times New Roman" w:eastAsia="Malgun Gothic" w:hAnsi="Times New Roman" w:cs="Times New Roman"/>
          <w:kern w:val="0"/>
          <w:sz w:val="20"/>
          <w:szCs w:val="20"/>
          <w:lang w:val="en-GB" w:eastAsia="x-none"/>
          <w14:ligatures w14:val="none"/>
        </w:rPr>
        <w:t>eNB</w:t>
      </w:r>
      <w:proofErr w:type="spellEnd"/>
      <w:r w:rsidR="00427EE5">
        <w:rPr>
          <w:rFonts w:ascii="Times New Roman" w:eastAsia="Malgun Gothic" w:hAnsi="Times New Roman" w:cs="Times New Roman"/>
          <w:kern w:val="0"/>
          <w:sz w:val="20"/>
          <w:szCs w:val="20"/>
          <w:lang w:val="en-GB" w:eastAsia="x-none"/>
          <w14:ligatures w14:val="none"/>
        </w:rPr>
        <w:t xml:space="preserve"> does not need to know UE’s capability.</w:t>
      </w:r>
    </w:p>
    <w:p w14:paraId="7F67F74C" w14:textId="1F0EA19E" w:rsidR="009C6EA8" w:rsidRDefault="007E433D" w:rsidP="009C6EA8">
      <w:pPr>
        <w:spacing w:after="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If </w:t>
      </w:r>
      <w:proofErr w:type="spellStart"/>
      <w:r>
        <w:rPr>
          <w:rFonts w:ascii="Times New Roman" w:eastAsia="Malgun Gothic" w:hAnsi="Times New Roman" w:cs="Times New Roman"/>
          <w:kern w:val="0"/>
          <w:sz w:val="20"/>
          <w:szCs w:val="20"/>
          <w:lang w:val="en-GB" w:eastAsia="x-none"/>
          <w14:ligatures w14:val="none"/>
        </w:rPr>
        <w:t>eNB</w:t>
      </w:r>
      <w:proofErr w:type="spellEnd"/>
      <w:r>
        <w:rPr>
          <w:rFonts w:ascii="Times New Roman" w:eastAsia="Malgun Gothic" w:hAnsi="Times New Roman" w:cs="Times New Roman"/>
          <w:kern w:val="0"/>
          <w:sz w:val="20"/>
          <w:szCs w:val="20"/>
          <w:lang w:val="en-GB" w:eastAsia="x-none"/>
          <w14:ligatures w14:val="none"/>
        </w:rPr>
        <w:t xml:space="preserve"> needs to know the UE capability</w:t>
      </w:r>
      <w:r w:rsidR="00427EE5">
        <w:rPr>
          <w:rFonts w:ascii="Times New Roman" w:eastAsia="Malgun Gothic" w:hAnsi="Times New Roman" w:cs="Times New Roman"/>
          <w:kern w:val="0"/>
          <w:sz w:val="20"/>
          <w:szCs w:val="20"/>
          <w:lang w:val="en-GB" w:eastAsia="x-none"/>
          <w14:ligatures w14:val="none"/>
        </w:rPr>
        <w:t xml:space="preserve"> for other purposes</w:t>
      </w:r>
      <w:r>
        <w:rPr>
          <w:rFonts w:ascii="Times New Roman" w:eastAsia="Malgun Gothic" w:hAnsi="Times New Roman" w:cs="Times New Roman"/>
          <w:kern w:val="0"/>
          <w:sz w:val="20"/>
          <w:szCs w:val="20"/>
          <w:lang w:val="en-GB" w:eastAsia="x-none"/>
          <w14:ligatures w14:val="none"/>
        </w:rPr>
        <w:t>, the collocated MME could also</w:t>
      </w:r>
      <w:r w:rsidR="0005443F">
        <w:rPr>
          <w:rFonts w:ascii="Times New Roman" w:eastAsia="Malgun Gothic" w:hAnsi="Times New Roman" w:cs="Times New Roman"/>
          <w:kern w:val="0"/>
          <w:sz w:val="20"/>
          <w:szCs w:val="20"/>
          <w:lang w:val="en-GB" w:eastAsia="x-none"/>
          <w14:ligatures w14:val="none"/>
        </w:rPr>
        <w:t xml:space="preserve"> inform </w:t>
      </w:r>
      <w:proofErr w:type="spellStart"/>
      <w:r w:rsidR="0005443F">
        <w:rPr>
          <w:rFonts w:ascii="Times New Roman" w:eastAsia="Malgun Gothic" w:hAnsi="Times New Roman" w:cs="Times New Roman"/>
          <w:kern w:val="0"/>
          <w:sz w:val="20"/>
          <w:szCs w:val="20"/>
          <w:lang w:val="en-GB" w:eastAsia="x-none"/>
          <w14:ligatures w14:val="none"/>
        </w:rPr>
        <w:t>eNB</w:t>
      </w:r>
      <w:proofErr w:type="spellEnd"/>
      <w:r w:rsidR="0005443F">
        <w:rPr>
          <w:rFonts w:ascii="Times New Roman" w:eastAsia="Malgun Gothic" w:hAnsi="Times New Roman" w:cs="Times New Roman"/>
          <w:kern w:val="0"/>
          <w:sz w:val="20"/>
          <w:szCs w:val="20"/>
          <w:lang w:val="en-GB" w:eastAsia="x-none"/>
          <w14:ligatures w14:val="none"/>
        </w:rPr>
        <w:t xml:space="preserve"> (e.g., with proper S1 interface or via implementation)</w:t>
      </w:r>
      <w:r w:rsidR="00427EE5">
        <w:rPr>
          <w:rFonts w:ascii="Times New Roman" w:eastAsia="Malgun Gothic" w:hAnsi="Times New Roman" w:cs="Times New Roman"/>
          <w:kern w:val="0"/>
          <w:sz w:val="20"/>
          <w:szCs w:val="20"/>
          <w:lang w:val="en-GB" w:eastAsia="x-none"/>
          <w14:ligatures w14:val="none"/>
        </w:rPr>
        <w:t xml:space="preserve">. We think first we need to decide whether </w:t>
      </w:r>
      <w:proofErr w:type="spellStart"/>
      <w:r w:rsidR="00427EE5">
        <w:rPr>
          <w:rFonts w:ascii="Times New Roman" w:eastAsia="Malgun Gothic" w:hAnsi="Times New Roman" w:cs="Times New Roman"/>
          <w:kern w:val="0"/>
          <w:sz w:val="20"/>
          <w:szCs w:val="20"/>
          <w:lang w:val="en-GB" w:eastAsia="x-none"/>
          <w14:ligatures w14:val="none"/>
        </w:rPr>
        <w:t>eNB</w:t>
      </w:r>
      <w:proofErr w:type="spellEnd"/>
      <w:r w:rsidR="00427EE5">
        <w:rPr>
          <w:rFonts w:ascii="Times New Roman" w:eastAsia="Malgun Gothic" w:hAnsi="Times New Roman" w:cs="Times New Roman"/>
          <w:kern w:val="0"/>
          <w:sz w:val="20"/>
          <w:szCs w:val="20"/>
          <w:lang w:val="en-GB" w:eastAsia="x-none"/>
          <w14:ligatures w14:val="none"/>
        </w:rPr>
        <w:t xml:space="preserve"> needs to</w:t>
      </w:r>
      <w:r w:rsidR="00D84D51">
        <w:rPr>
          <w:rFonts w:ascii="Times New Roman" w:eastAsia="Malgun Gothic" w:hAnsi="Times New Roman" w:cs="Times New Roman"/>
          <w:kern w:val="0"/>
          <w:sz w:val="20"/>
          <w:szCs w:val="20"/>
          <w:lang w:val="en-GB" w:eastAsia="x-none"/>
          <w14:ligatures w14:val="none"/>
        </w:rPr>
        <w:t xml:space="preserve"> know UE’s capability and check with RAN3 if this can be done </w:t>
      </w:r>
      <w:r w:rsidR="00010898">
        <w:rPr>
          <w:rFonts w:ascii="Times New Roman" w:eastAsia="Malgun Gothic" w:hAnsi="Times New Roman" w:cs="Times New Roman"/>
          <w:kern w:val="0"/>
          <w:sz w:val="20"/>
          <w:szCs w:val="20"/>
          <w:lang w:val="en-GB" w:eastAsia="x-none"/>
          <w14:ligatures w14:val="none"/>
        </w:rPr>
        <w:t>via S1 interface.</w:t>
      </w:r>
    </w:p>
    <w:p w14:paraId="2E714FDB" w14:textId="77777777" w:rsidR="00010898" w:rsidRDefault="00010898" w:rsidP="009C6EA8">
      <w:pPr>
        <w:spacing w:after="0" w:line="240" w:lineRule="auto"/>
        <w:rPr>
          <w:rFonts w:ascii="Times New Roman" w:eastAsia="Malgun Gothic" w:hAnsi="Times New Roman" w:cs="Times New Roman"/>
          <w:kern w:val="0"/>
          <w:sz w:val="20"/>
          <w:szCs w:val="20"/>
          <w:lang w:val="en-GB" w:eastAsia="x-none"/>
          <w14:ligatures w14:val="none"/>
        </w:rPr>
      </w:pPr>
    </w:p>
    <w:p w14:paraId="326400B4" w14:textId="3D92824C" w:rsidR="009C6EA8" w:rsidRPr="009C76BA" w:rsidRDefault="00010898" w:rsidP="00010898">
      <w:pPr>
        <w:pStyle w:val="Proposal"/>
        <w:rPr>
          <w:rFonts w:eastAsia="Malgun Gothic"/>
        </w:rPr>
      </w:pPr>
      <w:bookmarkStart w:id="158" w:name="_Toc197421995"/>
      <w:bookmarkStart w:id="159" w:name="_Toc197614078"/>
      <w:bookmarkStart w:id="160" w:name="_Toc197629989"/>
      <w:bookmarkStart w:id="161" w:name="_Toc197630009"/>
      <w:r>
        <w:rPr>
          <w:rFonts w:eastAsia="Malgun Gothic"/>
        </w:rPr>
        <w:t xml:space="preserve">Decide whether </w:t>
      </w:r>
      <w:proofErr w:type="spellStart"/>
      <w:r>
        <w:rPr>
          <w:rFonts w:eastAsia="Malgun Gothic"/>
        </w:rPr>
        <w:t>eNB</w:t>
      </w:r>
      <w:proofErr w:type="spellEnd"/>
      <w:r>
        <w:rPr>
          <w:rFonts w:eastAsia="Malgun Gothic"/>
        </w:rPr>
        <w:t xml:space="preserve"> needs to know the UE’s store and forward capability.</w:t>
      </w:r>
      <w:bookmarkEnd w:id="158"/>
      <w:bookmarkEnd w:id="159"/>
      <w:bookmarkEnd w:id="160"/>
      <w:bookmarkEnd w:id="161"/>
    </w:p>
    <w:p w14:paraId="1C1C3027" w14:textId="77777777" w:rsidR="007A07E8" w:rsidRPr="007A07E8" w:rsidRDefault="007A07E8" w:rsidP="007A07E8">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Conclusion</w:t>
      </w:r>
    </w:p>
    <w:p w14:paraId="006FFEF2" w14:textId="08A4E5D4" w:rsidR="007A07E8" w:rsidRPr="007A07E8" w:rsidRDefault="007A07E8"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w:t>
      </w:r>
      <w:r w:rsidR="004F74F1">
        <w:rPr>
          <w:rFonts w:ascii="Times New Roman" w:eastAsia="Malgun Gothic" w:hAnsi="Times New Roman" w:cs="Times New Roman"/>
          <w:kern w:val="0"/>
          <w:sz w:val="20"/>
          <w:szCs w:val="20"/>
          <w:lang w:val="en-GB"/>
          <w14:ligatures w14:val="none"/>
        </w:rPr>
        <w:t xml:space="preserve"> observation and</w:t>
      </w:r>
      <w:r w:rsidRPr="007A07E8">
        <w:rPr>
          <w:rFonts w:ascii="Times New Roman" w:eastAsia="Malgun Gothic" w:hAnsi="Times New Roman" w:cs="Times New Roman"/>
          <w:kern w:val="0"/>
          <w:sz w:val="20"/>
          <w:szCs w:val="20"/>
          <w:lang w:val="en-GB"/>
          <w14:ligatures w14:val="none"/>
        </w:rPr>
        <w:t xml:space="preserve"> proposal</w:t>
      </w:r>
      <w:r w:rsidR="004F74F1">
        <w:rPr>
          <w:rFonts w:ascii="Times New Roman" w:eastAsia="Malgun Gothic" w:hAnsi="Times New Roman" w:cs="Times New Roman"/>
          <w:kern w:val="0"/>
          <w:sz w:val="20"/>
          <w:szCs w:val="20"/>
          <w:lang w:val="en-GB"/>
          <w14:ligatures w14:val="none"/>
        </w:rPr>
        <w:t>s</w:t>
      </w:r>
      <w:r w:rsidRPr="007A07E8">
        <w:rPr>
          <w:rFonts w:ascii="Times New Roman" w:eastAsia="Malgun Gothic" w:hAnsi="Times New Roman" w:cs="Times New Roman"/>
          <w:kern w:val="0"/>
          <w:sz w:val="20"/>
          <w:szCs w:val="20"/>
          <w:lang w:val="en-GB"/>
          <w14:ligatures w14:val="none"/>
        </w:rPr>
        <w:t xml:space="preserve"> are made:</w:t>
      </w:r>
    </w:p>
    <w:p w14:paraId="67DB82C8" w14:textId="77777777" w:rsidR="00957AB0" w:rsidRDefault="00471CE9">
      <w:pPr>
        <w:pStyle w:val="TOC1"/>
        <w:tabs>
          <w:tab w:val="left" w:pos="1200"/>
          <w:tab w:val="right" w:leader="dot" w:pos="9319"/>
        </w:tabs>
        <w:rPr>
          <w:rFonts w:asciiTheme="minorHAnsi" w:eastAsiaTheme="minorEastAsia" w:hAnsiTheme="minorHAnsi"/>
          <w:b w:val="0"/>
          <w:noProof/>
          <w:sz w:val="24"/>
          <w:szCs w:val="24"/>
        </w:rPr>
      </w:pPr>
      <w:r>
        <w:rPr>
          <w:rFonts w:eastAsia="Malgun Gothic" w:cs="Times New Roman"/>
          <w:b w:val="0"/>
          <w:noProof/>
          <w:kern w:val="0"/>
          <w:szCs w:val="20"/>
          <w:lang w:val="en-GB"/>
          <w14:ligatures w14:val="none"/>
        </w:rPr>
        <w:fldChar w:fldCharType="begin"/>
      </w:r>
      <w:r>
        <w:rPr>
          <w:rFonts w:eastAsia="Malgun Gothic" w:cs="Times New Roman"/>
          <w:b w:val="0"/>
          <w:noProof/>
          <w:kern w:val="0"/>
          <w:szCs w:val="20"/>
          <w:lang w:val="en-GB"/>
          <w14:ligatures w14:val="none"/>
        </w:rPr>
        <w:instrText xml:space="preserve"> TOC \n \p " " \t "Proposal,1,Observation,1" </w:instrText>
      </w:r>
      <w:r>
        <w:rPr>
          <w:rFonts w:eastAsia="Malgun Gothic" w:cs="Times New Roman"/>
          <w:b w:val="0"/>
          <w:noProof/>
          <w:kern w:val="0"/>
          <w:szCs w:val="20"/>
          <w:lang w:val="en-GB"/>
          <w14:ligatures w14:val="none"/>
        </w:rPr>
        <w:fldChar w:fldCharType="separate"/>
      </w:r>
      <w:r w:rsidR="00957AB0" w:rsidRPr="001A36F9">
        <w:rPr>
          <w:rFonts w:eastAsia="Malgun Gothic"/>
          <w:noProof/>
        </w:rPr>
        <w:t>Proposal 1</w:t>
      </w:r>
      <w:r w:rsidR="00957AB0">
        <w:rPr>
          <w:rFonts w:asciiTheme="minorHAnsi" w:eastAsiaTheme="minorEastAsia" w:hAnsiTheme="minorHAnsi"/>
          <w:b w:val="0"/>
          <w:noProof/>
          <w:sz w:val="24"/>
          <w:szCs w:val="24"/>
        </w:rPr>
        <w:tab/>
      </w:r>
      <w:r w:rsidR="00957AB0" w:rsidRPr="001A36F9">
        <w:rPr>
          <w:rFonts w:eastAsia="Malgun Gothic"/>
          <w:noProof/>
        </w:rPr>
        <w:t xml:space="preserve">If t-Service is equal to switching time of S&amp;F mode to normal mode, broadcast 1 bit indication instead of 20bits of </w:t>
      </w:r>
      <w:r w:rsidR="00957AB0" w:rsidRPr="001A36F9">
        <w:rPr>
          <w:rFonts w:eastAsia="Malgun Gothic"/>
          <w:i/>
          <w:iCs/>
          <w:noProof/>
        </w:rPr>
        <w:t>TimeOffsetUTC</w:t>
      </w:r>
      <w:r w:rsidR="00957AB0" w:rsidRPr="001A36F9">
        <w:rPr>
          <w:rFonts w:eastAsia="Malgun Gothic"/>
          <w:noProof/>
        </w:rPr>
        <w:t>.</w:t>
      </w:r>
    </w:p>
    <w:p w14:paraId="6B353242" w14:textId="77777777" w:rsidR="00957AB0" w:rsidRDefault="00957AB0">
      <w:pPr>
        <w:pStyle w:val="TOC1"/>
        <w:tabs>
          <w:tab w:val="left" w:pos="1200"/>
          <w:tab w:val="right" w:leader="dot" w:pos="9319"/>
        </w:tabs>
        <w:rPr>
          <w:rFonts w:asciiTheme="minorHAnsi" w:eastAsiaTheme="minorEastAsia" w:hAnsiTheme="minorHAnsi"/>
          <w:b w:val="0"/>
          <w:noProof/>
          <w:sz w:val="24"/>
          <w:szCs w:val="24"/>
        </w:rPr>
      </w:pPr>
      <w:r w:rsidRPr="001A36F9">
        <w:rPr>
          <w:rFonts w:eastAsia="Malgun Gothic"/>
          <w:noProof/>
        </w:rPr>
        <w:t>Proposal 2</w:t>
      </w:r>
      <w:r>
        <w:rPr>
          <w:rFonts w:asciiTheme="minorHAnsi" w:eastAsiaTheme="minorEastAsia" w:hAnsiTheme="minorHAnsi"/>
          <w:b w:val="0"/>
          <w:noProof/>
          <w:sz w:val="24"/>
          <w:szCs w:val="24"/>
        </w:rPr>
        <w:tab/>
      </w:r>
      <w:r w:rsidRPr="001A36F9">
        <w:rPr>
          <w:rFonts w:eastAsia="Malgun Gothic"/>
          <w:noProof/>
        </w:rPr>
        <w:t>For switching time from normal mode to S&amp;F mode, the value of existing cell stop time (t-Service) is configured to the switching time.</w:t>
      </w:r>
    </w:p>
    <w:p w14:paraId="72D5F4A0" w14:textId="77777777" w:rsidR="00957AB0" w:rsidRDefault="00957AB0">
      <w:pPr>
        <w:pStyle w:val="TOC1"/>
        <w:tabs>
          <w:tab w:val="left" w:pos="1200"/>
          <w:tab w:val="right" w:leader="dot" w:pos="9319"/>
        </w:tabs>
        <w:rPr>
          <w:rFonts w:asciiTheme="minorHAnsi" w:eastAsiaTheme="minorEastAsia" w:hAnsiTheme="minorHAnsi"/>
          <w:b w:val="0"/>
          <w:noProof/>
          <w:sz w:val="24"/>
          <w:szCs w:val="24"/>
        </w:rPr>
      </w:pPr>
      <w:r w:rsidRPr="001A36F9">
        <w:rPr>
          <w:rFonts w:eastAsia="Malgun Gothic"/>
          <w:noProof/>
        </w:rPr>
        <w:t>Proposal 3</w:t>
      </w:r>
      <w:r>
        <w:rPr>
          <w:rFonts w:asciiTheme="minorHAnsi" w:eastAsiaTheme="minorEastAsia" w:hAnsiTheme="minorHAnsi"/>
          <w:b w:val="0"/>
          <w:noProof/>
          <w:sz w:val="24"/>
          <w:szCs w:val="24"/>
        </w:rPr>
        <w:tab/>
      </w:r>
      <w:r w:rsidRPr="001A36F9">
        <w:rPr>
          <w:rFonts w:eastAsia="Malgun Gothic"/>
          <w:noProof/>
        </w:rPr>
        <w:t>For legacy UEs, the existing behavior of t-Service applies when normal mode is switched to S&amp;F mode at t-Service.</w:t>
      </w:r>
    </w:p>
    <w:p w14:paraId="151698A3" w14:textId="77777777" w:rsidR="00957AB0" w:rsidRDefault="00957AB0">
      <w:pPr>
        <w:pStyle w:val="TOC1"/>
        <w:tabs>
          <w:tab w:val="left" w:pos="1200"/>
          <w:tab w:val="right" w:leader="dot" w:pos="9319"/>
        </w:tabs>
        <w:rPr>
          <w:rFonts w:asciiTheme="minorHAnsi" w:eastAsiaTheme="minorEastAsia" w:hAnsiTheme="minorHAnsi"/>
          <w:b w:val="0"/>
          <w:noProof/>
          <w:sz w:val="24"/>
          <w:szCs w:val="24"/>
        </w:rPr>
      </w:pPr>
      <w:r w:rsidRPr="001A36F9">
        <w:rPr>
          <w:rFonts w:eastAsia="Malgun Gothic"/>
          <w:noProof/>
        </w:rPr>
        <w:t>Proposal 4</w:t>
      </w:r>
      <w:r>
        <w:rPr>
          <w:rFonts w:asciiTheme="minorHAnsi" w:eastAsiaTheme="minorEastAsia" w:hAnsiTheme="minorHAnsi"/>
          <w:b w:val="0"/>
          <w:noProof/>
          <w:sz w:val="24"/>
          <w:szCs w:val="24"/>
        </w:rPr>
        <w:tab/>
      </w:r>
      <w:r w:rsidRPr="001A36F9">
        <w:rPr>
          <w:rFonts w:eastAsia="Malgun Gothic"/>
          <w:noProof/>
        </w:rPr>
        <w:t>For new UEs, S&amp;F indication (1 bit indication as in Proposal 2) is used to associate the existing cell stop time with the switching time from normal mode to S&amp;F mode.</w:t>
      </w:r>
    </w:p>
    <w:p w14:paraId="1EEA5818" w14:textId="77777777" w:rsidR="00957AB0" w:rsidRDefault="00957AB0">
      <w:pPr>
        <w:pStyle w:val="TOC1"/>
        <w:tabs>
          <w:tab w:val="left" w:pos="1200"/>
          <w:tab w:val="right" w:leader="dot" w:pos="9319"/>
        </w:tabs>
        <w:rPr>
          <w:rFonts w:asciiTheme="minorHAnsi" w:eastAsiaTheme="minorEastAsia" w:hAnsiTheme="minorHAnsi"/>
          <w:b w:val="0"/>
          <w:noProof/>
          <w:sz w:val="24"/>
          <w:szCs w:val="24"/>
        </w:rPr>
      </w:pPr>
      <w:r w:rsidRPr="001A36F9">
        <w:rPr>
          <w:rFonts w:eastAsia="Malgun Gothic"/>
          <w:noProof/>
        </w:rPr>
        <w:t>Proposal 5</w:t>
      </w:r>
      <w:r>
        <w:rPr>
          <w:rFonts w:asciiTheme="minorHAnsi" w:eastAsiaTheme="minorEastAsia" w:hAnsiTheme="minorHAnsi"/>
          <w:b w:val="0"/>
          <w:noProof/>
          <w:sz w:val="24"/>
          <w:szCs w:val="24"/>
        </w:rPr>
        <w:tab/>
      </w:r>
      <w:r w:rsidRPr="001A36F9">
        <w:rPr>
          <w:rFonts w:eastAsia="Malgun Gothic"/>
          <w:noProof/>
        </w:rPr>
        <w:t>Upon mode switch, discuss how to update the system information without paging if barring bit or S&amp;F mode indication or presence of common TA is changed.</w:t>
      </w:r>
    </w:p>
    <w:p w14:paraId="1F425102" w14:textId="77777777" w:rsidR="00957AB0" w:rsidRDefault="00957AB0">
      <w:pPr>
        <w:pStyle w:val="TOC1"/>
        <w:tabs>
          <w:tab w:val="left" w:pos="1200"/>
          <w:tab w:val="right" w:leader="dot" w:pos="9319"/>
        </w:tabs>
        <w:rPr>
          <w:rFonts w:asciiTheme="minorHAnsi" w:eastAsiaTheme="minorEastAsia" w:hAnsiTheme="minorHAnsi"/>
          <w:b w:val="0"/>
          <w:noProof/>
          <w:sz w:val="24"/>
          <w:szCs w:val="24"/>
        </w:rPr>
      </w:pPr>
      <w:r w:rsidRPr="001A36F9">
        <w:rPr>
          <w:rFonts w:eastAsia="Malgun Gothic"/>
          <w:noProof/>
        </w:rPr>
        <w:t>Proposal 6</w:t>
      </w:r>
      <w:r>
        <w:rPr>
          <w:rFonts w:asciiTheme="minorHAnsi" w:eastAsiaTheme="minorEastAsia" w:hAnsiTheme="minorHAnsi"/>
          <w:b w:val="0"/>
          <w:noProof/>
          <w:sz w:val="24"/>
          <w:szCs w:val="24"/>
        </w:rPr>
        <w:tab/>
      </w:r>
      <w:r w:rsidRPr="001A36F9">
        <w:rPr>
          <w:rFonts w:eastAsia="Malgun Gothic"/>
          <w:noProof/>
        </w:rPr>
        <w:t>When connected to S&amp;F mode cell, it can be left to UE in RRC_IDLE to periodically search for better normal mode cell (i.e., cells with feeder link connection available).</w:t>
      </w:r>
    </w:p>
    <w:p w14:paraId="4E2A8DB8" w14:textId="77777777" w:rsidR="00957AB0" w:rsidRDefault="00957AB0">
      <w:pPr>
        <w:pStyle w:val="TOC1"/>
        <w:tabs>
          <w:tab w:val="left" w:pos="1200"/>
          <w:tab w:val="right" w:leader="dot" w:pos="9319"/>
        </w:tabs>
        <w:rPr>
          <w:rFonts w:asciiTheme="minorHAnsi" w:eastAsiaTheme="minorEastAsia" w:hAnsiTheme="minorHAnsi"/>
          <w:b w:val="0"/>
          <w:noProof/>
          <w:sz w:val="24"/>
          <w:szCs w:val="24"/>
        </w:rPr>
      </w:pPr>
      <w:r w:rsidRPr="001A36F9">
        <w:rPr>
          <w:rFonts w:eastAsia="Malgun Gothic"/>
          <w:noProof/>
        </w:rPr>
        <w:t>Proposal 7</w:t>
      </w:r>
      <w:r>
        <w:rPr>
          <w:rFonts w:asciiTheme="minorHAnsi" w:eastAsiaTheme="minorEastAsia" w:hAnsiTheme="minorHAnsi"/>
          <w:b w:val="0"/>
          <w:noProof/>
          <w:sz w:val="24"/>
          <w:szCs w:val="24"/>
        </w:rPr>
        <w:tab/>
      </w:r>
      <w:r w:rsidRPr="001A36F9">
        <w:rPr>
          <w:rFonts w:eastAsia="Malgun Gothic"/>
          <w:noProof/>
        </w:rPr>
        <w:t>When in RRC_IDLE and waiting to connect to a S&amp;F mode satellite, it can be left to UE to prioritize the search for better and normal mode cell (i.e., cells with feeder link connection available).</w:t>
      </w:r>
    </w:p>
    <w:p w14:paraId="518BBD6F" w14:textId="77777777" w:rsidR="00957AB0" w:rsidRDefault="00957AB0">
      <w:pPr>
        <w:pStyle w:val="TOC1"/>
        <w:tabs>
          <w:tab w:val="left" w:pos="1200"/>
          <w:tab w:val="right" w:leader="dot" w:pos="9319"/>
        </w:tabs>
        <w:rPr>
          <w:rFonts w:asciiTheme="minorHAnsi" w:eastAsiaTheme="minorEastAsia" w:hAnsiTheme="minorHAnsi"/>
          <w:b w:val="0"/>
          <w:noProof/>
          <w:sz w:val="24"/>
          <w:szCs w:val="24"/>
        </w:rPr>
      </w:pPr>
      <w:r w:rsidRPr="001A36F9">
        <w:rPr>
          <w:rFonts w:eastAsia="Malgun Gothic"/>
          <w:noProof/>
        </w:rPr>
        <w:t>Proposal 8</w:t>
      </w:r>
      <w:r>
        <w:rPr>
          <w:rFonts w:asciiTheme="minorHAnsi" w:eastAsiaTheme="minorEastAsia" w:hAnsiTheme="minorHAnsi"/>
          <w:b w:val="0"/>
          <w:noProof/>
          <w:sz w:val="24"/>
          <w:szCs w:val="24"/>
        </w:rPr>
        <w:tab/>
      </w:r>
      <w:r w:rsidRPr="001A36F9">
        <w:rPr>
          <w:rFonts w:eastAsia="Malgun Gothic"/>
          <w:noProof/>
        </w:rPr>
        <w:t>Wait timer configured by MME is sufficient for UE power saving and there is no need to add enhancements for paging monitoring.</w:t>
      </w:r>
    </w:p>
    <w:p w14:paraId="78EF333F" w14:textId="77777777" w:rsidR="00957AB0" w:rsidRDefault="00957AB0">
      <w:pPr>
        <w:pStyle w:val="TOC1"/>
        <w:tabs>
          <w:tab w:val="left" w:pos="1200"/>
          <w:tab w:val="right" w:leader="dot" w:pos="9319"/>
        </w:tabs>
        <w:rPr>
          <w:rFonts w:asciiTheme="minorHAnsi" w:eastAsiaTheme="minorEastAsia" w:hAnsiTheme="minorHAnsi"/>
          <w:b w:val="0"/>
          <w:noProof/>
          <w:sz w:val="24"/>
          <w:szCs w:val="24"/>
        </w:rPr>
      </w:pPr>
      <w:r w:rsidRPr="001A36F9">
        <w:rPr>
          <w:rFonts w:eastAsia="Malgun Gothic"/>
          <w:noProof/>
        </w:rPr>
        <w:t>Proposal 9</w:t>
      </w:r>
      <w:r>
        <w:rPr>
          <w:rFonts w:asciiTheme="minorHAnsi" w:eastAsiaTheme="minorEastAsia" w:hAnsiTheme="minorHAnsi"/>
          <w:b w:val="0"/>
          <w:noProof/>
          <w:sz w:val="24"/>
          <w:szCs w:val="24"/>
        </w:rPr>
        <w:tab/>
      </w:r>
      <w:r w:rsidRPr="001A36F9">
        <w:rPr>
          <w:rFonts w:eastAsia="Malgun Gothic"/>
          <w:noProof/>
        </w:rPr>
        <w:t>Decide whether eNB needs to know the UE’s store and forward capability.</w:t>
      </w:r>
    </w:p>
    <w:p w14:paraId="34E87D3A" w14:textId="0B8DF59F" w:rsidR="00C57083" w:rsidRPr="00730521" w:rsidRDefault="00471CE9" w:rsidP="00730521">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Pr>
          <w:rFonts w:ascii="Times New Roman" w:eastAsia="Malgun Gothic" w:hAnsi="Times New Roman" w:cs="Times New Roman"/>
          <w:b/>
          <w:noProof/>
          <w:kern w:val="0"/>
          <w:sz w:val="20"/>
          <w:szCs w:val="20"/>
          <w:lang w:val="en-GB"/>
          <w14:ligatures w14:val="none"/>
        </w:rPr>
        <w:fldChar w:fldCharType="end"/>
      </w:r>
      <w:r w:rsidR="00C749E0" w:rsidRPr="00730521">
        <w:rPr>
          <w:rFonts w:ascii="Arial" w:eastAsia="Malgun Gothic" w:hAnsi="Arial" w:cs="Times New Roman"/>
          <w:kern w:val="0"/>
          <w:sz w:val="36"/>
          <w:szCs w:val="20"/>
          <w:lang w:val="en-GB"/>
          <w14:ligatures w14:val="none"/>
        </w:rPr>
        <w:t>Reference</w:t>
      </w:r>
    </w:p>
    <w:p w14:paraId="40F26EA4" w14:textId="0FE2EA3A" w:rsidR="00C749E0" w:rsidRPr="00730521" w:rsidRDefault="00C749E0" w:rsidP="00730521">
      <w:pPr>
        <w:spacing w:after="0" w:line="240" w:lineRule="auto"/>
        <w:rPr>
          <w:rFonts w:ascii="Times New Roman" w:eastAsia="Malgun Gothic" w:hAnsi="Times New Roman" w:cs="Times New Roman"/>
          <w:kern w:val="0"/>
          <w:sz w:val="20"/>
          <w:szCs w:val="20"/>
          <w:lang w:val="en-GB" w:eastAsia="x-none"/>
          <w14:ligatures w14:val="none"/>
        </w:rPr>
      </w:pPr>
      <w:r w:rsidRPr="00730521">
        <w:rPr>
          <w:rFonts w:ascii="Times New Roman" w:eastAsia="Malgun Gothic" w:hAnsi="Times New Roman" w:cs="Times New Roman"/>
          <w:kern w:val="0"/>
          <w:sz w:val="20"/>
          <w:szCs w:val="20"/>
          <w:lang w:val="en-GB" w:eastAsia="x-none"/>
          <w14:ligatures w14:val="none"/>
        </w:rPr>
        <w:t xml:space="preserve">[1] </w:t>
      </w:r>
      <w:r w:rsidR="00730521" w:rsidRPr="00730521">
        <w:rPr>
          <w:rFonts w:ascii="Times New Roman" w:eastAsia="Malgun Gothic" w:hAnsi="Times New Roman" w:cs="Times New Roman"/>
          <w:kern w:val="0"/>
          <w:sz w:val="20"/>
          <w:szCs w:val="20"/>
          <w:lang w:val="en-GB" w:eastAsia="x-none"/>
          <w14:ligatures w14:val="none"/>
        </w:rPr>
        <w:t>R2-2501753, “</w:t>
      </w:r>
      <w:r w:rsidR="00AE118A" w:rsidRPr="00730521">
        <w:rPr>
          <w:rFonts w:ascii="Times New Roman" w:eastAsia="Malgun Gothic" w:hAnsi="Times New Roman" w:cs="Times New Roman"/>
          <w:kern w:val="0"/>
          <w:sz w:val="20"/>
          <w:szCs w:val="20"/>
          <w:lang w:val="en-GB" w:eastAsia="x-none"/>
          <w14:ligatures w14:val="none"/>
        </w:rPr>
        <w:t>Reply LS on Satellite IDs for store-and-forward operation</w:t>
      </w:r>
      <w:r w:rsidR="00730521" w:rsidRPr="00730521">
        <w:rPr>
          <w:rFonts w:ascii="Times New Roman" w:eastAsia="Malgun Gothic" w:hAnsi="Times New Roman" w:cs="Times New Roman"/>
          <w:kern w:val="0"/>
          <w:sz w:val="20"/>
          <w:szCs w:val="20"/>
          <w:lang w:val="en-GB" w:eastAsia="x-none"/>
          <w14:ligatures w14:val="none"/>
        </w:rPr>
        <w:t>”</w:t>
      </w:r>
      <w:r w:rsidR="00AE118A" w:rsidRPr="00730521">
        <w:rPr>
          <w:rFonts w:ascii="Times New Roman" w:eastAsia="Malgun Gothic" w:hAnsi="Times New Roman" w:cs="Times New Roman"/>
          <w:kern w:val="0"/>
          <w:sz w:val="20"/>
          <w:szCs w:val="20"/>
          <w:lang w:val="en-GB" w:eastAsia="x-none"/>
          <w14:ligatures w14:val="none"/>
        </w:rPr>
        <w:t>, From SA2, To RAN2</w:t>
      </w:r>
    </w:p>
    <w:sectPr w:rsidR="00C749E0" w:rsidRPr="00730521" w:rsidSect="007C61F2">
      <w:footerReference w:type="default" r:id="rId11"/>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48A3E" w14:textId="77777777" w:rsidR="00CC0EA2" w:rsidRDefault="00CC0EA2">
      <w:pPr>
        <w:spacing w:after="0" w:line="240" w:lineRule="auto"/>
      </w:pPr>
      <w:r>
        <w:separator/>
      </w:r>
    </w:p>
  </w:endnote>
  <w:endnote w:type="continuationSeparator" w:id="0">
    <w:p w14:paraId="09BCFEB9" w14:textId="77777777" w:rsidR="00CC0EA2" w:rsidRDefault="00CC0EA2">
      <w:pPr>
        <w:spacing w:after="0" w:line="240" w:lineRule="auto"/>
      </w:pPr>
      <w:r>
        <w:continuationSeparator/>
      </w:r>
    </w:p>
  </w:endnote>
  <w:endnote w:type="continuationNotice" w:id="1">
    <w:p w14:paraId="25D94B7E" w14:textId="77777777" w:rsidR="00CC0EA2" w:rsidRDefault="00CC0E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F8AFA" w14:textId="77777777" w:rsidR="00CC0EA2" w:rsidRDefault="00CC0EA2">
      <w:pPr>
        <w:spacing w:after="0" w:line="240" w:lineRule="auto"/>
      </w:pPr>
      <w:r>
        <w:separator/>
      </w:r>
    </w:p>
  </w:footnote>
  <w:footnote w:type="continuationSeparator" w:id="0">
    <w:p w14:paraId="17F54FBB" w14:textId="77777777" w:rsidR="00CC0EA2" w:rsidRDefault="00CC0EA2">
      <w:pPr>
        <w:spacing w:after="0" w:line="240" w:lineRule="auto"/>
      </w:pPr>
      <w:r>
        <w:continuationSeparator/>
      </w:r>
    </w:p>
  </w:footnote>
  <w:footnote w:type="continuationNotice" w:id="1">
    <w:p w14:paraId="6450DB84" w14:textId="77777777" w:rsidR="00CC0EA2" w:rsidRDefault="00CC0EA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1" w15:restartNumberingAfterBreak="0">
    <w:nsid w:val="0D19221A"/>
    <w:multiLevelType w:val="hybridMultilevel"/>
    <w:tmpl w:val="2F4CF7E2"/>
    <w:lvl w:ilvl="0" w:tplc="16005B0C">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0971A1"/>
    <w:multiLevelType w:val="hybridMultilevel"/>
    <w:tmpl w:val="4162B6BC"/>
    <w:lvl w:ilvl="0" w:tplc="DD8CE47A">
      <w:start w:val="1"/>
      <w:numFmt w:val="decimal"/>
      <w:pStyle w:val="Observation"/>
      <w:lvlText w:val="Observation %1."/>
      <w:lvlJc w:val="left"/>
      <w:pPr>
        <w:ind w:left="2250" w:hanging="360"/>
      </w:pPr>
      <w:rPr>
        <w:rFonts w:ascii="Times New Roman" w:hAnsi="Times New Roman" w:cs="Times New Roman" w:hint="default"/>
        <w:b/>
        <w:color w:val="000000"/>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3" w15:restartNumberingAfterBreak="0">
    <w:nsid w:val="265D7E2F"/>
    <w:multiLevelType w:val="hybridMultilevel"/>
    <w:tmpl w:val="2FA8A372"/>
    <w:lvl w:ilvl="0" w:tplc="EBBC410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55779A0"/>
    <w:multiLevelType w:val="hybridMultilevel"/>
    <w:tmpl w:val="9536C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11B2C39"/>
    <w:multiLevelType w:val="hybridMultilevel"/>
    <w:tmpl w:val="803285F0"/>
    <w:lvl w:ilvl="0" w:tplc="CB20239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F63B92"/>
    <w:multiLevelType w:val="hybridMultilevel"/>
    <w:tmpl w:val="B3DC7120"/>
    <w:lvl w:ilvl="0" w:tplc="23CCA5D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BE3D26"/>
    <w:multiLevelType w:val="hybridMultilevel"/>
    <w:tmpl w:val="B45A614A"/>
    <w:lvl w:ilvl="0" w:tplc="C406B3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654B2955"/>
    <w:multiLevelType w:val="hybridMultilevel"/>
    <w:tmpl w:val="0F36DE38"/>
    <w:lvl w:ilvl="0" w:tplc="2E54B18C">
      <w:start w:val="1"/>
      <w:numFmt w:val="decimal"/>
      <w:pStyle w:val="Propos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7FDC7B76"/>
    <w:multiLevelType w:val="hybridMultilevel"/>
    <w:tmpl w:val="84A069F2"/>
    <w:lvl w:ilvl="0" w:tplc="ED5A386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32178904">
    <w:abstractNumId w:val="5"/>
  </w:num>
  <w:num w:numId="2" w16cid:durableId="392777090">
    <w:abstractNumId w:val="8"/>
  </w:num>
  <w:num w:numId="3" w16cid:durableId="1242370117">
    <w:abstractNumId w:val="4"/>
  </w:num>
  <w:num w:numId="4" w16cid:durableId="1591308875">
    <w:abstractNumId w:val="12"/>
  </w:num>
  <w:num w:numId="5" w16cid:durableId="1747534291">
    <w:abstractNumId w:val="10"/>
  </w:num>
  <w:num w:numId="6" w16cid:durableId="1646818151">
    <w:abstractNumId w:val="3"/>
  </w:num>
  <w:num w:numId="7" w16cid:durableId="66848779">
    <w:abstractNumId w:val="2"/>
  </w:num>
  <w:num w:numId="8" w16cid:durableId="352653023">
    <w:abstractNumId w:val="9"/>
  </w:num>
  <w:num w:numId="9" w16cid:durableId="847016557">
    <w:abstractNumId w:val="7"/>
  </w:num>
  <w:num w:numId="10" w16cid:durableId="457651471">
    <w:abstractNumId w:val="10"/>
  </w:num>
  <w:num w:numId="11" w16cid:durableId="1923948569">
    <w:abstractNumId w:val="1"/>
  </w:num>
  <w:num w:numId="12" w16cid:durableId="1220821442">
    <w:abstractNumId w:val="10"/>
  </w:num>
  <w:num w:numId="13" w16cid:durableId="1915972662">
    <w:abstractNumId w:val="10"/>
    <w:lvlOverride w:ilvl="0">
      <w:startOverride w:val="1"/>
    </w:lvlOverride>
  </w:num>
  <w:num w:numId="14" w16cid:durableId="428695202">
    <w:abstractNumId w:val="11"/>
  </w:num>
  <w:num w:numId="15" w16cid:durableId="1613704587">
    <w:abstractNumId w:val="6"/>
  </w:num>
  <w:num w:numId="16" w16cid:durableId="853423676">
    <w:abstractNumId w:val="0"/>
  </w:num>
  <w:num w:numId="17" w16cid:durableId="449856232">
    <w:abstractNumId w:val="10"/>
    <w:lvlOverride w:ilvl="0">
      <w:startOverride w:val="1"/>
    </w:lvlOverride>
  </w:num>
  <w:num w:numId="18" w16cid:durableId="969047269">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07AA9"/>
    <w:rsid w:val="00007B1E"/>
    <w:rsid w:val="00007B82"/>
    <w:rsid w:val="00010898"/>
    <w:rsid w:val="0001296A"/>
    <w:rsid w:val="00037D03"/>
    <w:rsid w:val="000425B0"/>
    <w:rsid w:val="000428E9"/>
    <w:rsid w:val="00046910"/>
    <w:rsid w:val="00053942"/>
    <w:rsid w:val="0005443F"/>
    <w:rsid w:val="000613D9"/>
    <w:rsid w:val="00061B18"/>
    <w:rsid w:val="00065B8C"/>
    <w:rsid w:val="00067222"/>
    <w:rsid w:val="0007481B"/>
    <w:rsid w:val="00077A8B"/>
    <w:rsid w:val="00080278"/>
    <w:rsid w:val="000813B4"/>
    <w:rsid w:val="00086AA7"/>
    <w:rsid w:val="00086ED1"/>
    <w:rsid w:val="0009228C"/>
    <w:rsid w:val="00093F5E"/>
    <w:rsid w:val="000A18B3"/>
    <w:rsid w:val="000A2E19"/>
    <w:rsid w:val="000A5B82"/>
    <w:rsid w:val="000C24B5"/>
    <w:rsid w:val="000C4742"/>
    <w:rsid w:val="000C5307"/>
    <w:rsid w:val="000D4591"/>
    <w:rsid w:val="000D60AE"/>
    <w:rsid w:val="000D6B3F"/>
    <w:rsid w:val="000D727A"/>
    <w:rsid w:val="000E7481"/>
    <w:rsid w:val="000F0E6A"/>
    <w:rsid w:val="000F58AA"/>
    <w:rsid w:val="001002CA"/>
    <w:rsid w:val="001044C9"/>
    <w:rsid w:val="001051C1"/>
    <w:rsid w:val="001058D8"/>
    <w:rsid w:val="00106BE9"/>
    <w:rsid w:val="00111540"/>
    <w:rsid w:val="00126A51"/>
    <w:rsid w:val="00133132"/>
    <w:rsid w:val="0013360C"/>
    <w:rsid w:val="001341A6"/>
    <w:rsid w:val="001349B1"/>
    <w:rsid w:val="00135A38"/>
    <w:rsid w:val="00135C93"/>
    <w:rsid w:val="00137F1C"/>
    <w:rsid w:val="00147CC1"/>
    <w:rsid w:val="00152556"/>
    <w:rsid w:val="00157827"/>
    <w:rsid w:val="001612BD"/>
    <w:rsid w:val="00161967"/>
    <w:rsid w:val="00162116"/>
    <w:rsid w:val="001679CF"/>
    <w:rsid w:val="00180B83"/>
    <w:rsid w:val="001815C7"/>
    <w:rsid w:val="001855E9"/>
    <w:rsid w:val="00190B52"/>
    <w:rsid w:val="00191977"/>
    <w:rsid w:val="00194600"/>
    <w:rsid w:val="001A00AC"/>
    <w:rsid w:val="001A3807"/>
    <w:rsid w:val="001A5A1A"/>
    <w:rsid w:val="001A6F2A"/>
    <w:rsid w:val="001B0D99"/>
    <w:rsid w:val="001B0E2E"/>
    <w:rsid w:val="001B15E1"/>
    <w:rsid w:val="001B42FF"/>
    <w:rsid w:val="001B6531"/>
    <w:rsid w:val="001C37E8"/>
    <w:rsid w:val="001C3D78"/>
    <w:rsid w:val="001C4D6A"/>
    <w:rsid w:val="001D20F9"/>
    <w:rsid w:val="001D2691"/>
    <w:rsid w:val="001E0642"/>
    <w:rsid w:val="001F0FA8"/>
    <w:rsid w:val="001F2AC7"/>
    <w:rsid w:val="001F42C3"/>
    <w:rsid w:val="00212A82"/>
    <w:rsid w:val="002159F3"/>
    <w:rsid w:val="00220282"/>
    <w:rsid w:val="00221CF9"/>
    <w:rsid w:val="00231CC9"/>
    <w:rsid w:val="00234442"/>
    <w:rsid w:val="00236C39"/>
    <w:rsid w:val="00237AA7"/>
    <w:rsid w:val="00243D72"/>
    <w:rsid w:val="00251110"/>
    <w:rsid w:val="00251FF3"/>
    <w:rsid w:val="00261FEF"/>
    <w:rsid w:val="002734D4"/>
    <w:rsid w:val="00277BE6"/>
    <w:rsid w:val="00277E50"/>
    <w:rsid w:val="00282C12"/>
    <w:rsid w:val="00283387"/>
    <w:rsid w:val="0029211C"/>
    <w:rsid w:val="00292827"/>
    <w:rsid w:val="002937CF"/>
    <w:rsid w:val="00294161"/>
    <w:rsid w:val="00297570"/>
    <w:rsid w:val="002A280B"/>
    <w:rsid w:val="002A47D3"/>
    <w:rsid w:val="002A762B"/>
    <w:rsid w:val="002A792C"/>
    <w:rsid w:val="002B1F47"/>
    <w:rsid w:val="002B21A6"/>
    <w:rsid w:val="002B7F50"/>
    <w:rsid w:val="002C0235"/>
    <w:rsid w:val="002C48B5"/>
    <w:rsid w:val="002C6B82"/>
    <w:rsid w:val="002C78EA"/>
    <w:rsid w:val="002C7DB3"/>
    <w:rsid w:val="002D240C"/>
    <w:rsid w:val="002D4CC3"/>
    <w:rsid w:val="002D685F"/>
    <w:rsid w:val="002E197D"/>
    <w:rsid w:val="002E48E9"/>
    <w:rsid w:val="002E68E7"/>
    <w:rsid w:val="002E6C2C"/>
    <w:rsid w:val="002E7DAF"/>
    <w:rsid w:val="002F2AA3"/>
    <w:rsid w:val="002F7115"/>
    <w:rsid w:val="0030495C"/>
    <w:rsid w:val="00305A10"/>
    <w:rsid w:val="00306B8C"/>
    <w:rsid w:val="00306DA4"/>
    <w:rsid w:val="00314C51"/>
    <w:rsid w:val="0031609C"/>
    <w:rsid w:val="00326DDC"/>
    <w:rsid w:val="00331A20"/>
    <w:rsid w:val="00333E97"/>
    <w:rsid w:val="00336CFC"/>
    <w:rsid w:val="003434A8"/>
    <w:rsid w:val="003438AF"/>
    <w:rsid w:val="00351E28"/>
    <w:rsid w:val="00352D8A"/>
    <w:rsid w:val="00355F9F"/>
    <w:rsid w:val="00357DEA"/>
    <w:rsid w:val="0036168F"/>
    <w:rsid w:val="00362B79"/>
    <w:rsid w:val="00364EF4"/>
    <w:rsid w:val="00372A5F"/>
    <w:rsid w:val="00373774"/>
    <w:rsid w:val="00383E8E"/>
    <w:rsid w:val="00384A0D"/>
    <w:rsid w:val="00387CFE"/>
    <w:rsid w:val="00391081"/>
    <w:rsid w:val="00391D15"/>
    <w:rsid w:val="003A2846"/>
    <w:rsid w:val="003A4C1A"/>
    <w:rsid w:val="003A53CC"/>
    <w:rsid w:val="003A6C8B"/>
    <w:rsid w:val="003B1BBC"/>
    <w:rsid w:val="003B2DB6"/>
    <w:rsid w:val="003B3657"/>
    <w:rsid w:val="003B6D6D"/>
    <w:rsid w:val="003C09B9"/>
    <w:rsid w:val="003C203C"/>
    <w:rsid w:val="003C29D3"/>
    <w:rsid w:val="003C37A2"/>
    <w:rsid w:val="003C5413"/>
    <w:rsid w:val="003C7545"/>
    <w:rsid w:val="003D4FCA"/>
    <w:rsid w:val="003D6842"/>
    <w:rsid w:val="003D7133"/>
    <w:rsid w:val="003E15D2"/>
    <w:rsid w:val="003E46C5"/>
    <w:rsid w:val="003E6F99"/>
    <w:rsid w:val="003F30BD"/>
    <w:rsid w:val="003F5BE3"/>
    <w:rsid w:val="00401477"/>
    <w:rsid w:val="00402F72"/>
    <w:rsid w:val="004076F4"/>
    <w:rsid w:val="00407E1E"/>
    <w:rsid w:val="00414CBF"/>
    <w:rsid w:val="00423230"/>
    <w:rsid w:val="0042605F"/>
    <w:rsid w:val="00427EE5"/>
    <w:rsid w:val="004312F0"/>
    <w:rsid w:val="00433C9E"/>
    <w:rsid w:val="00434852"/>
    <w:rsid w:val="00435712"/>
    <w:rsid w:val="0043748D"/>
    <w:rsid w:val="00437674"/>
    <w:rsid w:val="00441027"/>
    <w:rsid w:val="00443AA8"/>
    <w:rsid w:val="00444C1B"/>
    <w:rsid w:val="00445B50"/>
    <w:rsid w:val="00460711"/>
    <w:rsid w:val="004624F4"/>
    <w:rsid w:val="0046367C"/>
    <w:rsid w:val="004654E5"/>
    <w:rsid w:val="004718C8"/>
    <w:rsid w:val="00471CE9"/>
    <w:rsid w:val="00472ABC"/>
    <w:rsid w:val="00475EF6"/>
    <w:rsid w:val="00477FA1"/>
    <w:rsid w:val="004849A1"/>
    <w:rsid w:val="00493628"/>
    <w:rsid w:val="004A0A64"/>
    <w:rsid w:val="004A26B7"/>
    <w:rsid w:val="004A2836"/>
    <w:rsid w:val="004A6826"/>
    <w:rsid w:val="004A714B"/>
    <w:rsid w:val="004B0535"/>
    <w:rsid w:val="004B3251"/>
    <w:rsid w:val="004B5421"/>
    <w:rsid w:val="004B5A01"/>
    <w:rsid w:val="004C1CD6"/>
    <w:rsid w:val="004C32AA"/>
    <w:rsid w:val="004D026B"/>
    <w:rsid w:val="004E2237"/>
    <w:rsid w:val="004E76D4"/>
    <w:rsid w:val="004F1BCA"/>
    <w:rsid w:val="004F3B74"/>
    <w:rsid w:val="004F60A5"/>
    <w:rsid w:val="004F633B"/>
    <w:rsid w:val="004F697E"/>
    <w:rsid w:val="004F74F1"/>
    <w:rsid w:val="005014AB"/>
    <w:rsid w:val="0050194B"/>
    <w:rsid w:val="00503283"/>
    <w:rsid w:val="005045FD"/>
    <w:rsid w:val="0050749F"/>
    <w:rsid w:val="00511F10"/>
    <w:rsid w:val="00512686"/>
    <w:rsid w:val="005131A2"/>
    <w:rsid w:val="00517913"/>
    <w:rsid w:val="0052199C"/>
    <w:rsid w:val="00522D5F"/>
    <w:rsid w:val="00530327"/>
    <w:rsid w:val="00536EBC"/>
    <w:rsid w:val="00541FE5"/>
    <w:rsid w:val="005437BA"/>
    <w:rsid w:val="005453E8"/>
    <w:rsid w:val="005468C7"/>
    <w:rsid w:val="005508D8"/>
    <w:rsid w:val="0055224B"/>
    <w:rsid w:val="00557EC4"/>
    <w:rsid w:val="005662B6"/>
    <w:rsid w:val="00570FD0"/>
    <w:rsid w:val="005736F4"/>
    <w:rsid w:val="005763FF"/>
    <w:rsid w:val="005768F7"/>
    <w:rsid w:val="00585636"/>
    <w:rsid w:val="0058756B"/>
    <w:rsid w:val="00591191"/>
    <w:rsid w:val="005A0F63"/>
    <w:rsid w:val="005A47A5"/>
    <w:rsid w:val="005A4EBA"/>
    <w:rsid w:val="005B451A"/>
    <w:rsid w:val="005B56DF"/>
    <w:rsid w:val="005C1C74"/>
    <w:rsid w:val="005C208D"/>
    <w:rsid w:val="005C2DE2"/>
    <w:rsid w:val="005C72A8"/>
    <w:rsid w:val="005D058E"/>
    <w:rsid w:val="005D0FA4"/>
    <w:rsid w:val="005D7D87"/>
    <w:rsid w:val="005E1ECE"/>
    <w:rsid w:val="005E33CB"/>
    <w:rsid w:val="005E4AF0"/>
    <w:rsid w:val="005E71F4"/>
    <w:rsid w:val="005F0A37"/>
    <w:rsid w:val="005F2A34"/>
    <w:rsid w:val="005F2F46"/>
    <w:rsid w:val="005F3D36"/>
    <w:rsid w:val="005F5EE1"/>
    <w:rsid w:val="005F6B6F"/>
    <w:rsid w:val="0060200D"/>
    <w:rsid w:val="0060250F"/>
    <w:rsid w:val="00603C2C"/>
    <w:rsid w:val="00606656"/>
    <w:rsid w:val="00606F0D"/>
    <w:rsid w:val="00616273"/>
    <w:rsid w:val="00616A05"/>
    <w:rsid w:val="006177A2"/>
    <w:rsid w:val="006217F6"/>
    <w:rsid w:val="006273F6"/>
    <w:rsid w:val="006310D3"/>
    <w:rsid w:val="00632305"/>
    <w:rsid w:val="00634F17"/>
    <w:rsid w:val="0064045A"/>
    <w:rsid w:val="00642794"/>
    <w:rsid w:val="00644D44"/>
    <w:rsid w:val="00645B7A"/>
    <w:rsid w:val="00650881"/>
    <w:rsid w:val="00650906"/>
    <w:rsid w:val="0065144C"/>
    <w:rsid w:val="006552FA"/>
    <w:rsid w:val="00661763"/>
    <w:rsid w:val="00663CB9"/>
    <w:rsid w:val="00664852"/>
    <w:rsid w:val="00670708"/>
    <w:rsid w:val="006712E4"/>
    <w:rsid w:val="00680C55"/>
    <w:rsid w:val="00684D40"/>
    <w:rsid w:val="00692710"/>
    <w:rsid w:val="00695C54"/>
    <w:rsid w:val="00696D9E"/>
    <w:rsid w:val="006A4661"/>
    <w:rsid w:val="006B203A"/>
    <w:rsid w:val="006B4A80"/>
    <w:rsid w:val="006C0D12"/>
    <w:rsid w:val="006D1E99"/>
    <w:rsid w:val="006D5041"/>
    <w:rsid w:val="006D613D"/>
    <w:rsid w:val="006D7B52"/>
    <w:rsid w:val="006E0E06"/>
    <w:rsid w:val="006E4888"/>
    <w:rsid w:val="006E7978"/>
    <w:rsid w:val="006E7A20"/>
    <w:rsid w:val="006F21A8"/>
    <w:rsid w:val="007038C7"/>
    <w:rsid w:val="00704236"/>
    <w:rsid w:val="007069CD"/>
    <w:rsid w:val="007078E0"/>
    <w:rsid w:val="00712CCF"/>
    <w:rsid w:val="00715EFB"/>
    <w:rsid w:val="00721A53"/>
    <w:rsid w:val="007246EF"/>
    <w:rsid w:val="00730521"/>
    <w:rsid w:val="00730C68"/>
    <w:rsid w:val="0073263D"/>
    <w:rsid w:val="00734FD7"/>
    <w:rsid w:val="0074214D"/>
    <w:rsid w:val="00744AE9"/>
    <w:rsid w:val="00750C4C"/>
    <w:rsid w:val="0075382F"/>
    <w:rsid w:val="00762166"/>
    <w:rsid w:val="0076459F"/>
    <w:rsid w:val="00764ADA"/>
    <w:rsid w:val="00764FCE"/>
    <w:rsid w:val="007705B3"/>
    <w:rsid w:val="00777F69"/>
    <w:rsid w:val="00780464"/>
    <w:rsid w:val="00782BAF"/>
    <w:rsid w:val="007834EA"/>
    <w:rsid w:val="00784861"/>
    <w:rsid w:val="0079383F"/>
    <w:rsid w:val="007A07E8"/>
    <w:rsid w:val="007A15E0"/>
    <w:rsid w:val="007A32E6"/>
    <w:rsid w:val="007A40B9"/>
    <w:rsid w:val="007B02EA"/>
    <w:rsid w:val="007B14CA"/>
    <w:rsid w:val="007B30CD"/>
    <w:rsid w:val="007B571D"/>
    <w:rsid w:val="007B60D1"/>
    <w:rsid w:val="007B61C0"/>
    <w:rsid w:val="007B6FE0"/>
    <w:rsid w:val="007C0192"/>
    <w:rsid w:val="007C0784"/>
    <w:rsid w:val="007C29E3"/>
    <w:rsid w:val="007C3FC9"/>
    <w:rsid w:val="007C61F2"/>
    <w:rsid w:val="007D02CC"/>
    <w:rsid w:val="007D1D62"/>
    <w:rsid w:val="007D4F2A"/>
    <w:rsid w:val="007E433D"/>
    <w:rsid w:val="007E4BCF"/>
    <w:rsid w:val="007F1278"/>
    <w:rsid w:val="007F4D41"/>
    <w:rsid w:val="007F566F"/>
    <w:rsid w:val="007F765E"/>
    <w:rsid w:val="00800590"/>
    <w:rsid w:val="008010F6"/>
    <w:rsid w:val="00802436"/>
    <w:rsid w:val="00803706"/>
    <w:rsid w:val="00804B93"/>
    <w:rsid w:val="00805644"/>
    <w:rsid w:val="008173C0"/>
    <w:rsid w:val="008178E5"/>
    <w:rsid w:val="00817975"/>
    <w:rsid w:val="0082046F"/>
    <w:rsid w:val="00821EE3"/>
    <w:rsid w:val="00822CF6"/>
    <w:rsid w:val="008264F1"/>
    <w:rsid w:val="00831016"/>
    <w:rsid w:val="008317F9"/>
    <w:rsid w:val="00831E2C"/>
    <w:rsid w:val="00832E1A"/>
    <w:rsid w:val="008339E6"/>
    <w:rsid w:val="00833F77"/>
    <w:rsid w:val="008370FA"/>
    <w:rsid w:val="00842804"/>
    <w:rsid w:val="00856325"/>
    <w:rsid w:val="0085636E"/>
    <w:rsid w:val="00857E2E"/>
    <w:rsid w:val="00864907"/>
    <w:rsid w:val="008840EF"/>
    <w:rsid w:val="008852DA"/>
    <w:rsid w:val="0088731C"/>
    <w:rsid w:val="008903BB"/>
    <w:rsid w:val="008944F5"/>
    <w:rsid w:val="008A1C7D"/>
    <w:rsid w:val="008A292C"/>
    <w:rsid w:val="008B47A2"/>
    <w:rsid w:val="008C022A"/>
    <w:rsid w:val="008E1F64"/>
    <w:rsid w:val="008E25E7"/>
    <w:rsid w:val="008E3700"/>
    <w:rsid w:val="008E412E"/>
    <w:rsid w:val="008E5EAC"/>
    <w:rsid w:val="008E7EB2"/>
    <w:rsid w:val="008F043D"/>
    <w:rsid w:val="008F1862"/>
    <w:rsid w:val="008F4C48"/>
    <w:rsid w:val="008F53CE"/>
    <w:rsid w:val="008F5623"/>
    <w:rsid w:val="008F69AD"/>
    <w:rsid w:val="008F7D46"/>
    <w:rsid w:val="00901EE3"/>
    <w:rsid w:val="0090774A"/>
    <w:rsid w:val="009135AF"/>
    <w:rsid w:val="009156DD"/>
    <w:rsid w:val="00916FDF"/>
    <w:rsid w:val="00920EEC"/>
    <w:rsid w:val="00924434"/>
    <w:rsid w:val="0092794A"/>
    <w:rsid w:val="00930688"/>
    <w:rsid w:val="00932164"/>
    <w:rsid w:val="009376DC"/>
    <w:rsid w:val="009450D1"/>
    <w:rsid w:val="009526DF"/>
    <w:rsid w:val="00953732"/>
    <w:rsid w:val="0095686B"/>
    <w:rsid w:val="00956C57"/>
    <w:rsid w:val="00957AB0"/>
    <w:rsid w:val="00960E29"/>
    <w:rsid w:val="009615A6"/>
    <w:rsid w:val="0096174E"/>
    <w:rsid w:val="009619F5"/>
    <w:rsid w:val="00964270"/>
    <w:rsid w:val="00964960"/>
    <w:rsid w:val="0096556C"/>
    <w:rsid w:val="00975DA2"/>
    <w:rsid w:val="00982120"/>
    <w:rsid w:val="00985D10"/>
    <w:rsid w:val="009909EB"/>
    <w:rsid w:val="00991B1A"/>
    <w:rsid w:val="00991B20"/>
    <w:rsid w:val="009942D1"/>
    <w:rsid w:val="009A43D1"/>
    <w:rsid w:val="009A48DE"/>
    <w:rsid w:val="009A5C5F"/>
    <w:rsid w:val="009B09C0"/>
    <w:rsid w:val="009B143E"/>
    <w:rsid w:val="009B3194"/>
    <w:rsid w:val="009B7EE4"/>
    <w:rsid w:val="009C3695"/>
    <w:rsid w:val="009C3A46"/>
    <w:rsid w:val="009C4D18"/>
    <w:rsid w:val="009C5AA6"/>
    <w:rsid w:val="009C6EA8"/>
    <w:rsid w:val="009C76BA"/>
    <w:rsid w:val="009D38DB"/>
    <w:rsid w:val="009D3AF9"/>
    <w:rsid w:val="009E02F2"/>
    <w:rsid w:val="009E2A2D"/>
    <w:rsid w:val="009E6F1E"/>
    <w:rsid w:val="009F0F1C"/>
    <w:rsid w:val="009F32EB"/>
    <w:rsid w:val="009F3567"/>
    <w:rsid w:val="009F36C9"/>
    <w:rsid w:val="009F5C89"/>
    <w:rsid w:val="009F6C77"/>
    <w:rsid w:val="00A02C5B"/>
    <w:rsid w:val="00A02F45"/>
    <w:rsid w:val="00A03F37"/>
    <w:rsid w:val="00A10880"/>
    <w:rsid w:val="00A16AAD"/>
    <w:rsid w:val="00A21EDD"/>
    <w:rsid w:val="00A22D14"/>
    <w:rsid w:val="00A26675"/>
    <w:rsid w:val="00A26F12"/>
    <w:rsid w:val="00A3265E"/>
    <w:rsid w:val="00A32DAA"/>
    <w:rsid w:val="00A3728F"/>
    <w:rsid w:val="00A3C9D7"/>
    <w:rsid w:val="00A4155A"/>
    <w:rsid w:val="00A44BD0"/>
    <w:rsid w:val="00A5230F"/>
    <w:rsid w:val="00A55707"/>
    <w:rsid w:val="00A56E36"/>
    <w:rsid w:val="00A60CF3"/>
    <w:rsid w:val="00A6174C"/>
    <w:rsid w:val="00A63C68"/>
    <w:rsid w:val="00A65CAA"/>
    <w:rsid w:val="00A7109E"/>
    <w:rsid w:val="00A77568"/>
    <w:rsid w:val="00A819E4"/>
    <w:rsid w:val="00A8295A"/>
    <w:rsid w:val="00A851B9"/>
    <w:rsid w:val="00A90646"/>
    <w:rsid w:val="00A92CA1"/>
    <w:rsid w:val="00A92E43"/>
    <w:rsid w:val="00A932C3"/>
    <w:rsid w:val="00AA012A"/>
    <w:rsid w:val="00AA24E7"/>
    <w:rsid w:val="00AA60E1"/>
    <w:rsid w:val="00AA6615"/>
    <w:rsid w:val="00AA6FFB"/>
    <w:rsid w:val="00AB018B"/>
    <w:rsid w:val="00AB1954"/>
    <w:rsid w:val="00AB1FBE"/>
    <w:rsid w:val="00AB36B6"/>
    <w:rsid w:val="00AC0818"/>
    <w:rsid w:val="00AC40B9"/>
    <w:rsid w:val="00AC769E"/>
    <w:rsid w:val="00AE118A"/>
    <w:rsid w:val="00AE3BEF"/>
    <w:rsid w:val="00AE4F78"/>
    <w:rsid w:val="00AE5451"/>
    <w:rsid w:val="00AE79A5"/>
    <w:rsid w:val="00AF1989"/>
    <w:rsid w:val="00AF44C7"/>
    <w:rsid w:val="00AF5A6F"/>
    <w:rsid w:val="00AF5E14"/>
    <w:rsid w:val="00AF5E6F"/>
    <w:rsid w:val="00B02533"/>
    <w:rsid w:val="00B04AB1"/>
    <w:rsid w:val="00B0700D"/>
    <w:rsid w:val="00B31170"/>
    <w:rsid w:val="00B327E2"/>
    <w:rsid w:val="00B33593"/>
    <w:rsid w:val="00B35C24"/>
    <w:rsid w:val="00B40AF7"/>
    <w:rsid w:val="00B45BAE"/>
    <w:rsid w:val="00B57046"/>
    <w:rsid w:val="00B601DD"/>
    <w:rsid w:val="00B61402"/>
    <w:rsid w:val="00B62ADE"/>
    <w:rsid w:val="00B64240"/>
    <w:rsid w:val="00B64C62"/>
    <w:rsid w:val="00B70452"/>
    <w:rsid w:val="00B709C2"/>
    <w:rsid w:val="00B715B5"/>
    <w:rsid w:val="00B7242F"/>
    <w:rsid w:val="00B74330"/>
    <w:rsid w:val="00B7575D"/>
    <w:rsid w:val="00B80AF1"/>
    <w:rsid w:val="00B81DCF"/>
    <w:rsid w:val="00B847D8"/>
    <w:rsid w:val="00B8510F"/>
    <w:rsid w:val="00B87097"/>
    <w:rsid w:val="00B87BC0"/>
    <w:rsid w:val="00B921FF"/>
    <w:rsid w:val="00B9312F"/>
    <w:rsid w:val="00B94DC2"/>
    <w:rsid w:val="00BA2E68"/>
    <w:rsid w:val="00BA6999"/>
    <w:rsid w:val="00BB4721"/>
    <w:rsid w:val="00BC1232"/>
    <w:rsid w:val="00BC1DE1"/>
    <w:rsid w:val="00BC2B26"/>
    <w:rsid w:val="00BC2E36"/>
    <w:rsid w:val="00BC5381"/>
    <w:rsid w:val="00BC544F"/>
    <w:rsid w:val="00BD10E7"/>
    <w:rsid w:val="00BD54AD"/>
    <w:rsid w:val="00BE2AF2"/>
    <w:rsid w:val="00BE747A"/>
    <w:rsid w:val="00BF2DC1"/>
    <w:rsid w:val="00BF7298"/>
    <w:rsid w:val="00C01393"/>
    <w:rsid w:val="00C02B35"/>
    <w:rsid w:val="00C02B81"/>
    <w:rsid w:val="00C06259"/>
    <w:rsid w:val="00C22EF8"/>
    <w:rsid w:val="00C2326E"/>
    <w:rsid w:val="00C239A9"/>
    <w:rsid w:val="00C24765"/>
    <w:rsid w:val="00C277F1"/>
    <w:rsid w:val="00C33D73"/>
    <w:rsid w:val="00C472CA"/>
    <w:rsid w:val="00C47594"/>
    <w:rsid w:val="00C47EFE"/>
    <w:rsid w:val="00C51969"/>
    <w:rsid w:val="00C52C06"/>
    <w:rsid w:val="00C55424"/>
    <w:rsid w:val="00C57083"/>
    <w:rsid w:val="00C57306"/>
    <w:rsid w:val="00C62692"/>
    <w:rsid w:val="00C66E46"/>
    <w:rsid w:val="00C6736A"/>
    <w:rsid w:val="00C73B23"/>
    <w:rsid w:val="00C7444C"/>
    <w:rsid w:val="00C749E0"/>
    <w:rsid w:val="00C82180"/>
    <w:rsid w:val="00C822CB"/>
    <w:rsid w:val="00C8405C"/>
    <w:rsid w:val="00C844A0"/>
    <w:rsid w:val="00C935BE"/>
    <w:rsid w:val="00C9447B"/>
    <w:rsid w:val="00C95944"/>
    <w:rsid w:val="00C96F90"/>
    <w:rsid w:val="00CB16A8"/>
    <w:rsid w:val="00CB3137"/>
    <w:rsid w:val="00CB39A4"/>
    <w:rsid w:val="00CB529B"/>
    <w:rsid w:val="00CB57C6"/>
    <w:rsid w:val="00CB6018"/>
    <w:rsid w:val="00CC0EA2"/>
    <w:rsid w:val="00CC1191"/>
    <w:rsid w:val="00CC51E6"/>
    <w:rsid w:val="00CC5648"/>
    <w:rsid w:val="00CC7A1B"/>
    <w:rsid w:val="00CE5CF9"/>
    <w:rsid w:val="00CF37C0"/>
    <w:rsid w:val="00CF3B1A"/>
    <w:rsid w:val="00CF6762"/>
    <w:rsid w:val="00CF6BB4"/>
    <w:rsid w:val="00CF76B6"/>
    <w:rsid w:val="00D004B7"/>
    <w:rsid w:val="00D022E3"/>
    <w:rsid w:val="00D02889"/>
    <w:rsid w:val="00D03245"/>
    <w:rsid w:val="00D0489E"/>
    <w:rsid w:val="00D06FD4"/>
    <w:rsid w:val="00D1642A"/>
    <w:rsid w:val="00D257BB"/>
    <w:rsid w:val="00D30992"/>
    <w:rsid w:val="00D35D71"/>
    <w:rsid w:val="00D42F2B"/>
    <w:rsid w:val="00D510F9"/>
    <w:rsid w:val="00D52AE4"/>
    <w:rsid w:val="00D569D2"/>
    <w:rsid w:val="00D61151"/>
    <w:rsid w:val="00D63370"/>
    <w:rsid w:val="00D658E7"/>
    <w:rsid w:val="00D66C05"/>
    <w:rsid w:val="00D66E8D"/>
    <w:rsid w:val="00D67F9E"/>
    <w:rsid w:val="00D71AB1"/>
    <w:rsid w:val="00D75FD5"/>
    <w:rsid w:val="00D76415"/>
    <w:rsid w:val="00D848C2"/>
    <w:rsid w:val="00D84D51"/>
    <w:rsid w:val="00D87354"/>
    <w:rsid w:val="00D97C90"/>
    <w:rsid w:val="00DA29C2"/>
    <w:rsid w:val="00DA6291"/>
    <w:rsid w:val="00DA7C66"/>
    <w:rsid w:val="00DC18F6"/>
    <w:rsid w:val="00DC2646"/>
    <w:rsid w:val="00DC2CFF"/>
    <w:rsid w:val="00DC7E65"/>
    <w:rsid w:val="00DD169E"/>
    <w:rsid w:val="00DD264E"/>
    <w:rsid w:val="00DD266C"/>
    <w:rsid w:val="00DE1325"/>
    <w:rsid w:val="00DE7F1F"/>
    <w:rsid w:val="00DF0396"/>
    <w:rsid w:val="00DF0ACB"/>
    <w:rsid w:val="00DF1E71"/>
    <w:rsid w:val="00E0186F"/>
    <w:rsid w:val="00E02774"/>
    <w:rsid w:val="00E05A40"/>
    <w:rsid w:val="00E172BD"/>
    <w:rsid w:val="00E359DA"/>
    <w:rsid w:val="00E40D7E"/>
    <w:rsid w:val="00E44E1C"/>
    <w:rsid w:val="00E45105"/>
    <w:rsid w:val="00E46968"/>
    <w:rsid w:val="00E57858"/>
    <w:rsid w:val="00E62DE7"/>
    <w:rsid w:val="00E65FEF"/>
    <w:rsid w:val="00E746BC"/>
    <w:rsid w:val="00E74EB7"/>
    <w:rsid w:val="00E7509B"/>
    <w:rsid w:val="00E83B90"/>
    <w:rsid w:val="00E8411C"/>
    <w:rsid w:val="00E853C6"/>
    <w:rsid w:val="00E91BEC"/>
    <w:rsid w:val="00E937BF"/>
    <w:rsid w:val="00E955B5"/>
    <w:rsid w:val="00E95CF5"/>
    <w:rsid w:val="00E9689A"/>
    <w:rsid w:val="00EA2F72"/>
    <w:rsid w:val="00EB4430"/>
    <w:rsid w:val="00EB5B1E"/>
    <w:rsid w:val="00EB7894"/>
    <w:rsid w:val="00EC46A1"/>
    <w:rsid w:val="00EC4DC9"/>
    <w:rsid w:val="00EC6068"/>
    <w:rsid w:val="00ED093E"/>
    <w:rsid w:val="00ED13C4"/>
    <w:rsid w:val="00ED6E49"/>
    <w:rsid w:val="00ED6F01"/>
    <w:rsid w:val="00EE01C5"/>
    <w:rsid w:val="00EE3D69"/>
    <w:rsid w:val="00EE67E6"/>
    <w:rsid w:val="00EF5F67"/>
    <w:rsid w:val="00F015CB"/>
    <w:rsid w:val="00F0311C"/>
    <w:rsid w:val="00F04B05"/>
    <w:rsid w:val="00F072AC"/>
    <w:rsid w:val="00F123EC"/>
    <w:rsid w:val="00F15628"/>
    <w:rsid w:val="00F162F1"/>
    <w:rsid w:val="00F1644D"/>
    <w:rsid w:val="00F25C75"/>
    <w:rsid w:val="00F303D2"/>
    <w:rsid w:val="00F33C09"/>
    <w:rsid w:val="00F34EDE"/>
    <w:rsid w:val="00F4121C"/>
    <w:rsid w:val="00F41C16"/>
    <w:rsid w:val="00F41C1F"/>
    <w:rsid w:val="00F44661"/>
    <w:rsid w:val="00F5214C"/>
    <w:rsid w:val="00F573F3"/>
    <w:rsid w:val="00F575F2"/>
    <w:rsid w:val="00F62608"/>
    <w:rsid w:val="00F711F7"/>
    <w:rsid w:val="00F719B2"/>
    <w:rsid w:val="00F765EE"/>
    <w:rsid w:val="00F76AE2"/>
    <w:rsid w:val="00F84D78"/>
    <w:rsid w:val="00F84E72"/>
    <w:rsid w:val="00F85C29"/>
    <w:rsid w:val="00F8608C"/>
    <w:rsid w:val="00F92A2B"/>
    <w:rsid w:val="00FA5A5D"/>
    <w:rsid w:val="00FB2A38"/>
    <w:rsid w:val="00FB32E8"/>
    <w:rsid w:val="00FB5017"/>
    <w:rsid w:val="00FB52EE"/>
    <w:rsid w:val="00FB55C8"/>
    <w:rsid w:val="00FC6B6E"/>
    <w:rsid w:val="00FD2423"/>
    <w:rsid w:val="00FD6908"/>
    <w:rsid w:val="00FD6C64"/>
    <w:rsid w:val="00FD7596"/>
    <w:rsid w:val="00FE3F94"/>
    <w:rsid w:val="00FE596E"/>
    <w:rsid w:val="00FE601A"/>
    <w:rsid w:val="00FE6674"/>
    <w:rsid w:val="00FE6E19"/>
    <w:rsid w:val="00FF14C9"/>
    <w:rsid w:val="00FF7876"/>
    <w:rsid w:val="027A39A4"/>
    <w:rsid w:val="030FA114"/>
    <w:rsid w:val="039217DE"/>
    <w:rsid w:val="161244DF"/>
    <w:rsid w:val="1BA65B05"/>
    <w:rsid w:val="25F7948A"/>
    <w:rsid w:val="2A400275"/>
    <w:rsid w:val="2ADCB9DD"/>
    <w:rsid w:val="2ADCFB8F"/>
    <w:rsid w:val="32BCA75F"/>
    <w:rsid w:val="343D794A"/>
    <w:rsid w:val="36456B5F"/>
    <w:rsid w:val="3A6A7DD5"/>
    <w:rsid w:val="3C255765"/>
    <w:rsid w:val="3CE46C99"/>
    <w:rsid w:val="3F654DF7"/>
    <w:rsid w:val="3F6D90D3"/>
    <w:rsid w:val="3FED1DBF"/>
    <w:rsid w:val="45076C64"/>
    <w:rsid w:val="46B0E1D2"/>
    <w:rsid w:val="51748800"/>
    <w:rsid w:val="52A5A567"/>
    <w:rsid w:val="56834629"/>
    <w:rsid w:val="5BACB339"/>
    <w:rsid w:val="628DCA39"/>
    <w:rsid w:val="7062A8BE"/>
    <w:rsid w:val="7174E362"/>
    <w:rsid w:val="721779E8"/>
    <w:rsid w:val="7856984D"/>
    <w:rsid w:val="7A46C7F1"/>
    <w:rsid w:val="7C1FF3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DCD37"/>
  <w15:chartTrackingRefBased/>
  <w15:docId w15:val="{5D7CB5C4-391F-45CF-BE8A-24C66288A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D10E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07E8"/>
  </w:style>
  <w:style w:type="paragraph" w:customStyle="1" w:styleId="Proposal">
    <w:name w:val="Proposal"/>
    <w:basedOn w:val="ListParagraph"/>
    <w:link w:val="ProposalChar"/>
    <w:qFormat/>
    <w:rsid w:val="00606F0D"/>
    <w:pPr>
      <w:numPr>
        <w:numId w:val="5"/>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basedOn w:val="Normal"/>
    <w:uiPriority w:val="34"/>
    <w:qFormat/>
    <w:rsid w:val="00606F0D"/>
    <w:pPr>
      <w:ind w:left="720"/>
      <w:contextualSpacing/>
    </w:pPr>
  </w:style>
  <w:style w:type="paragraph" w:styleId="TOC1">
    <w:name w:val="toc 1"/>
    <w:basedOn w:val="Normal"/>
    <w:next w:val="Normal"/>
    <w:autoRedefine/>
    <w:uiPriority w:val="39"/>
    <w:unhideWhenUsed/>
    <w:rsid w:val="00606F0D"/>
    <w:pPr>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606F0D"/>
    <w:rPr>
      <w:rFonts w:asciiTheme="majorHAnsi" w:eastAsiaTheme="majorEastAsia" w:hAnsiTheme="majorHAnsi" w:cstheme="majorBidi"/>
      <w:color w:val="1F3763" w:themeColor="accent1" w:themeShade="7F"/>
      <w:sz w:val="24"/>
      <w:szCs w:val="24"/>
    </w:rPr>
  </w:style>
  <w:style w:type="paragraph" w:customStyle="1" w:styleId="Observation">
    <w:name w:val="Observation"/>
    <w:basedOn w:val="ListParagraph"/>
    <w:next w:val="Normal"/>
    <w:link w:val="ObservationChar"/>
    <w:autoRedefine/>
    <w:qFormat/>
    <w:rsid w:val="00FF14C9"/>
    <w:pPr>
      <w:numPr>
        <w:numId w:val="7"/>
      </w:numPr>
      <w:tabs>
        <w:tab w:val="left" w:pos="1440"/>
      </w:tabs>
      <w:overflowPunct w:val="0"/>
      <w:autoSpaceDE w:val="0"/>
      <w:autoSpaceDN w:val="0"/>
      <w:adjustRightInd w:val="0"/>
      <w:spacing w:before="240" w:after="240" w:line="360" w:lineRule="auto"/>
      <w:ind w:left="1440" w:hanging="1440"/>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FF14C9"/>
    <w:rPr>
      <w:rFonts w:ascii="Times New Roman" w:eastAsia="Times New Roman" w:hAnsi="Times New Roman" w:cs="Times New Roman"/>
      <w:b/>
      <w:kern w:val="0"/>
      <w:sz w:val="20"/>
      <w:szCs w:val="20"/>
      <w:lang w:val="en-GB"/>
      <w14:ligatures w14:val="none"/>
    </w:rPr>
  </w:style>
  <w:style w:type="paragraph" w:styleId="Revision">
    <w:name w:val="Revision"/>
    <w:hidden/>
    <w:uiPriority w:val="99"/>
    <w:semiHidden/>
    <w:rsid w:val="00F41C1F"/>
    <w:pPr>
      <w:spacing w:after="0" w:line="240" w:lineRule="auto"/>
    </w:pPr>
  </w:style>
  <w:style w:type="paragraph" w:styleId="Header">
    <w:name w:val="header"/>
    <w:basedOn w:val="Normal"/>
    <w:link w:val="HeaderChar"/>
    <w:uiPriority w:val="99"/>
    <w:semiHidden/>
    <w:unhideWhenUsed/>
    <w:rsid w:val="00715EF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15EFB"/>
  </w:style>
  <w:style w:type="paragraph" w:customStyle="1" w:styleId="Doc-text2">
    <w:name w:val="Doc-text2"/>
    <w:basedOn w:val="Normal"/>
    <w:link w:val="Doc-text2Char"/>
    <w:qFormat/>
    <w:rsid w:val="00644D44"/>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644D44"/>
    <w:rPr>
      <w:rFonts w:ascii="Arial" w:eastAsia="MS Mincho" w:hAnsi="Arial" w:cs="Times New Roman"/>
      <w:kern w:val="0"/>
      <w:sz w:val="20"/>
      <w:szCs w:val="24"/>
      <w:lang w:val="en-GB" w:eastAsia="en-GB"/>
      <w14:ligatures w14:val="none"/>
    </w:rPr>
  </w:style>
  <w:style w:type="table" w:styleId="TableGrid">
    <w:name w:val="Table Grid"/>
    <w:basedOn w:val="TableNormal"/>
    <w:uiPriority w:val="39"/>
    <w:rsid w:val="007A1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38AF"/>
    <w:pPr>
      <w:spacing w:after="200" w:line="240" w:lineRule="auto"/>
    </w:pPr>
    <w:rPr>
      <w:i/>
      <w:iCs/>
      <w:color w:val="44546A" w:themeColor="text2"/>
      <w:sz w:val="18"/>
      <w:szCs w:val="18"/>
    </w:rPr>
  </w:style>
  <w:style w:type="paragraph" w:customStyle="1" w:styleId="Comments">
    <w:name w:val="Comments"/>
    <w:basedOn w:val="Normal"/>
    <w:link w:val="CommentsChar"/>
    <w:qFormat/>
    <w:rsid w:val="007B30CD"/>
    <w:pPr>
      <w:spacing w:before="40" w:after="0" w:line="240" w:lineRule="auto"/>
    </w:pPr>
    <w:rPr>
      <w:rFonts w:ascii="Arial" w:eastAsia="MS Mincho" w:hAnsi="Arial" w:cs="Times New Roman"/>
      <w:i/>
      <w:kern w:val="0"/>
      <w:sz w:val="18"/>
      <w:szCs w:val="24"/>
      <w:lang w:val="en-GB" w:eastAsia="en-GB"/>
      <w14:ligatures w14:val="none"/>
    </w:rPr>
  </w:style>
  <w:style w:type="character" w:customStyle="1" w:styleId="CommentsChar">
    <w:name w:val="Comments Char"/>
    <w:link w:val="Comments"/>
    <w:qFormat/>
    <w:rsid w:val="007B30CD"/>
    <w:rPr>
      <w:rFonts w:ascii="Arial" w:eastAsia="MS Mincho" w:hAnsi="Arial" w:cs="Times New Roman"/>
      <w:i/>
      <w:kern w:val="0"/>
      <w:sz w:val="18"/>
      <w:szCs w:val="24"/>
      <w:lang w:val="en-GB" w:eastAsia="en-GB"/>
      <w14:ligatures w14:val="none"/>
    </w:rPr>
  </w:style>
  <w:style w:type="character" w:customStyle="1" w:styleId="Heading4Char">
    <w:name w:val="Heading 4 Char"/>
    <w:basedOn w:val="DefaultParagraphFont"/>
    <w:link w:val="Heading4"/>
    <w:uiPriority w:val="9"/>
    <w:semiHidden/>
    <w:rsid w:val="00BD10E7"/>
    <w:rPr>
      <w:rFonts w:asciiTheme="majorHAnsi" w:eastAsiaTheme="majorEastAsia" w:hAnsiTheme="majorHAnsi" w:cstheme="majorBidi"/>
      <w:i/>
      <w:iCs/>
      <w:color w:val="2F5496" w:themeColor="accent1" w:themeShade="BF"/>
    </w:rPr>
  </w:style>
  <w:style w:type="paragraph" w:customStyle="1" w:styleId="TAL">
    <w:name w:val="TAL"/>
    <w:basedOn w:val="Normal"/>
    <w:link w:val="TALCar"/>
    <w:qFormat/>
    <w:rsid w:val="00BD10E7"/>
    <w:pPr>
      <w:keepNext/>
      <w:keepLines/>
      <w:overflowPunct w:val="0"/>
      <w:autoSpaceDE w:val="0"/>
      <w:autoSpaceDN w:val="0"/>
      <w:adjustRightInd w:val="0"/>
      <w:spacing w:after="0" w:line="240" w:lineRule="auto"/>
      <w:textAlignment w:val="baseline"/>
    </w:pPr>
    <w:rPr>
      <w:rFonts w:ascii="Arial" w:eastAsia="Times New Roman" w:hAnsi="Arial" w:cs="Times New Roman"/>
      <w:noProof/>
      <w:kern w:val="0"/>
      <w:sz w:val="18"/>
      <w:szCs w:val="20"/>
      <w:lang w:val="en-GB" w:eastAsia="ja-JP"/>
      <w14:ligatures w14:val="none"/>
    </w:rPr>
  </w:style>
  <w:style w:type="paragraph" w:customStyle="1" w:styleId="TH">
    <w:name w:val="TH"/>
    <w:basedOn w:val="Normal"/>
    <w:link w:val="THChar"/>
    <w:rsid w:val="00BD10E7"/>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noProof/>
      <w:kern w:val="0"/>
      <w:sz w:val="20"/>
      <w:szCs w:val="20"/>
      <w:lang w:val="en-GB" w:eastAsia="ja-JP"/>
      <w14:ligatures w14:val="none"/>
    </w:rPr>
  </w:style>
  <w:style w:type="character" w:customStyle="1" w:styleId="TALCar">
    <w:name w:val="TAL Car"/>
    <w:link w:val="TAL"/>
    <w:qFormat/>
    <w:rsid w:val="00BD10E7"/>
    <w:rPr>
      <w:rFonts w:ascii="Arial" w:eastAsia="Times New Roman" w:hAnsi="Arial" w:cs="Times New Roman"/>
      <w:noProof/>
      <w:kern w:val="0"/>
      <w:sz w:val="18"/>
      <w:szCs w:val="20"/>
      <w:lang w:val="en-GB" w:eastAsia="ja-JP"/>
      <w14:ligatures w14:val="none"/>
    </w:rPr>
  </w:style>
  <w:style w:type="character" w:customStyle="1" w:styleId="THChar">
    <w:name w:val="TH Char"/>
    <w:link w:val="TH"/>
    <w:qFormat/>
    <w:rsid w:val="00BD10E7"/>
    <w:rPr>
      <w:rFonts w:ascii="Arial" w:eastAsia="Times New Roman" w:hAnsi="Arial" w:cs="Times New Roman"/>
      <w:b/>
      <w:noProof/>
      <w:kern w:val="0"/>
      <w:sz w:val="20"/>
      <w:szCs w:val="20"/>
      <w:lang w:val="en-GB" w:eastAsia="ja-JP"/>
      <w14:ligatures w14:val="none"/>
    </w:rPr>
  </w:style>
  <w:style w:type="character" w:customStyle="1" w:styleId="NOChar">
    <w:name w:val="NO Char"/>
    <w:link w:val="NO"/>
    <w:locked/>
    <w:rsid w:val="00C22EF8"/>
  </w:style>
  <w:style w:type="paragraph" w:customStyle="1" w:styleId="NO">
    <w:name w:val="NO"/>
    <w:basedOn w:val="Normal"/>
    <w:link w:val="NOChar"/>
    <w:rsid w:val="00C22EF8"/>
    <w:pPr>
      <w:keepLines/>
      <w:overflowPunct w:val="0"/>
      <w:autoSpaceDE w:val="0"/>
      <w:autoSpaceDN w:val="0"/>
      <w:adjustRightInd w:val="0"/>
      <w:spacing w:after="180" w:line="240" w:lineRule="auto"/>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635449">
      <w:bodyDiv w:val="1"/>
      <w:marLeft w:val="0"/>
      <w:marRight w:val="0"/>
      <w:marTop w:val="0"/>
      <w:marBottom w:val="0"/>
      <w:divBdr>
        <w:top w:val="none" w:sz="0" w:space="0" w:color="auto"/>
        <w:left w:val="none" w:sz="0" w:space="0" w:color="auto"/>
        <w:bottom w:val="none" w:sz="0" w:space="0" w:color="auto"/>
        <w:right w:val="none" w:sz="0" w:space="0" w:color="auto"/>
      </w:divBdr>
    </w:div>
    <w:div w:id="734011638">
      <w:bodyDiv w:val="1"/>
      <w:marLeft w:val="0"/>
      <w:marRight w:val="0"/>
      <w:marTop w:val="0"/>
      <w:marBottom w:val="0"/>
      <w:divBdr>
        <w:top w:val="none" w:sz="0" w:space="0" w:color="auto"/>
        <w:left w:val="none" w:sz="0" w:space="0" w:color="auto"/>
        <w:bottom w:val="none" w:sz="0" w:space="0" w:color="auto"/>
        <w:right w:val="none" w:sz="0" w:space="0" w:color="auto"/>
      </w:divBdr>
    </w:div>
    <w:div w:id="860240428">
      <w:bodyDiv w:val="1"/>
      <w:marLeft w:val="0"/>
      <w:marRight w:val="0"/>
      <w:marTop w:val="0"/>
      <w:marBottom w:val="0"/>
      <w:divBdr>
        <w:top w:val="none" w:sz="0" w:space="0" w:color="auto"/>
        <w:left w:val="none" w:sz="0" w:space="0" w:color="auto"/>
        <w:bottom w:val="none" w:sz="0" w:space="0" w:color="auto"/>
        <w:right w:val="none" w:sz="0" w:space="0" w:color="auto"/>
      </w:divBdr>
    </w:div>
    <w:div w:id="2135319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0421B-4CBA-4752-BC58-E56275259411}">
  <ds:schemaRefs>
    <ds:schemaRef ds:uri="http://purl.org/dc/elements/1.1/"/>
    <ds:schemaRef ds:uri="http://schemas.microsoft.com/office/2006/metadata/properties"/>
    <ds:schemaRef ds:uri="http://www.w3.org/XML/1998/namespace"/>
    <ds:schemaRef ds:uri="http://schemas.microsoft.com/office/2006/documentManagement/types"/>
    <ds:schemaRef ds:uri="http://purl.org/dc/dcmitype/"/>
    <ds:schemaRef ds:uri="1c6e7719-fcdf-43d9-93c1-f401bd4c4107"/>
    <ds:schemaRef ds:uri="http://schemas.microsoft.com/office/infopath/2007/PartnerControls"/>
    <ds:schemaRef ds:uri="http://schemas.openxmlformats.org/package/2006/metadata/core-properties"/>
    <ds:schemaRef ds:uri="a3e265ce-35e5-406a-a577-2d283f2c1c3a"/>
    <ds:schemaRef ds:uri="http://purl.org/dc/terms/"/>
  </ds:schemaRefs>
</ds:datastoreItem>
</file>

<file path=customXml/itemProps2.xml><?xml version="1.0" encoding="utf-8"?>
<ds:datastoreItem xmlns:ds="http://schemas.openxmlformats.org/officeDocument/2006/customXml" ds:itemID="{D8E17C62-64E4-4236-8602-B5090C86B9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205076-D4BB-43BB-9694-9E6E3EE333D7}">
  <ds:schemaRefs>
    <ds:schemaRef ds:uri="http://schemas.microsoft.com/sharepoint/v3/contenttype/forms"/>
  </ds:schemaRefs>
</ds:datastoreItem>
</file>

<file path=customXml/itemProps4.xml><?xml version="1.0" encoding="utf-8"?>
<ds:datastoreItem xmlns:ds="http://schemas.openxmlformats.org/officeDocument/2006/customXml" ds:itemID="{FF96339B-1CE0-45B7-8B23-790BA8C2442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2431</TotalTime>
  <Pages>3</Pages>
  <Words>1428</Words>
  <Characters>8145</Characters>
  <Application>Microsoft Office Word</Application>
  <DocSecurity>0</DocSecurity>
  <Lines>67</Lines>
  <Paragraphs>19</Paragraphs>
  <ScaleCrop>false</ScaleCrop>
  <Company>Qualcomm Incorporated</Company>
  <LinksUpToDate>false</LinksUpToDate>
  <CharactersWithSpaces>9554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Bharat-QC</cp:lastModifiedBy>
  <cp:revision>720</cp:revision>
  <dcterms:created xsi:type="dcterms:W3CDTF">2024-05-08T23:08:00Z</dcterms:created>
  <dcterms:modified xsi:type="dcterms:W3CDTF">2025-05-09T03:53:00Z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